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5AC48" w14:textId="77777777" w:rsidR="00CB6477" w:rsidRPr="00CB6477" w:rsidRDefault="00CB6477" w:rsidP="00CB6477">
      <w:pPr>
        <w:jc w:val="right"/>
        <w:rPr>
          <w:lang w:eastAsia="lt-LT"/>
        </w:rPr>
      </w:pPr>
      <w:r w:rsidRPr="00CB6477">
        <w:rPr>
          <w:b/>
          <w:lang w:eastAsia="lt-LT"/>
        </w:rPr>
        <w:t>projektas</w:t>
      </w:r>
    </w:p>
    <w:p w14:paraId="01FF11EA" w14:textId="77777777" w:rsidR="00CB6477" w:rsidRPr="00CB6477" w:rsidRDefault="00CB6477" w:rsidP="00CB6477">
      <w:pPr>
        <w:jc w:val="center"/>
        <w:rPr>
          <w:lang w:eastAsia="lt-LT"/>
        </w:rPr>
      </w:pPr>
      <w:r w:rsidRPr="00CB6477">
        <w:rPr>
          <w:noProof/>
          <w:lang w:eastAsia="lt-LT"/>
        </w:rPr>
        <w:drawing>
          <wp:inline distT="0" distB="0" distL="0" distR="0" wp14:anchorId="2AC32B1B" wp14:editId="1C596D1F">
            <wp:extent cx="676275" cy="6762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15EE39F" w14:textId="77777777" w:rsidR="00CB6477" w:rsidRPr="00CB6477" w:rsidRDefault="00CB6477" w:rsidP="00CB6477">
      <w:pPr>
        <w:jc w:val="center"/>
        <w:rPr>
          <w:b/>
          <w:lang w:eastAsia="lt-LT"/>
        </w:rPr>
      </w:pPr>
    </w:p>
    <w:p w14:paraId="204F2BA6" w14:textId="77777777" w:rsidR="00CB6477" w:rsidRPr="00CB6477" w:rsidRDefault="00CB6477" w:rsidP="00CB6477">
      <w:pPr>
        <w:jc w:val="center"/>
        <w:rPr>
          <w:b/>
          <w:lang w:eastAsia="lt-LT"/>
        </w:rPr>
      </w:pPr>
      <w:r w:rsidRPr="00CB6477">
        <w:rPr>
          <w:b/>
          <w:lang w:eastAsia="lt-LT"/>
        </w:rPr>
        <w:t>ANYKŠČIŲ RAJONO SAVIVALDYBĖS</w:t>
      </w:r>
    </w:p>
    <w:p w14:paraId="184A4477" w14:textId="77777777" w:rsidR="00CB6477" w:rsidRPr="00CB6477" w:rsidRDefault="00CB6477" w:rsidP="00CB6477">
      <w:pPr>
        <w:jc w:val="center"/>
        <w:rPr>
          <w:b/>
          <w:lang w:eastAsia="lt-LT"/>
        </w:rPr>
      </w:pPr>
      <w:r w:rsidRPr="00CB6477">
        <w:rPr>
          <w:b/>
          <w:lang w:eastAsia="lt-LT"/>
        </w:rPr>
        <w:t>TARYBA</w:t>
      </w:r>
    </w:p>
    <w:p w14:paraId="743155CE" w14:textId="77777777" w:rsidR="00CB6477" w:rsidRPr="00CB6477" w:rsidRDefault="00CB6477" w:rsidP="00CB6477">
      <w:pPr>
        <w:jc w:val="center"/>
        <w:rPr>
          <w:b/>
          <w:lang w:eastAsia="lt-LT"/>
        </w:rPr>
      </w:pPr>
    </w:p>
    <w:p w14:paraId="23B5B21B" w14:textId="77777777" w:rsidR="00CB6477" w:rsidRPr="00CB6477" w:rsidRDefault="00CB6477" w:rsidP="00CB6477">
      <w:pPr>
        <w:jc w:val="center"/>
        <w:rPr>
          <w:b/>
          <w:lang w:eastAsia="lt-LT"/>
        </w:rPr>
      </w:pPr>
      <w:r w:rsidRPr="00CB6477">
        <w:rPr>
          <w:b/>
          <w:lang w:eastAsia="lt-LT"/>
        </w:rPr>
        <w:t>SPRENDIMAS</w:t>
      </w:r>
    </w:p>
    <w:p w14:paraId="0C7E6970" w14:textId="77777777" w:rsidR="00CB6477" w:rsidRPr="00CB6477" w:rsidRDefault="00CB6477" w:rsidP="00CB6477">
      <w:pPr>
        <w:jc w:val="center"/>
        <w:rPr>
          <w:b/>
          <w:caps/>
          <w:lang w:eastAsia="lt-LT"/>
        </w:rPr>
      </w:pPr>
    </w:p>
    <w:p w14:paraId="689FA6EE" w14:textId="77777777" w:rsidR="00CB6477" w:rsidRPr="00CB6477" w:rsidRDefault="00CB6477" w:rsidP="00CB6477">
      <w:pPr>
        <w:jc w:val="center"/>
        <w:rPr>
          <w:b/>
          <w:caps/>
          <w:lang w:eastAsia="lt-LT"/>
        </w:rPr>
      </w:pPr>
      <w:r w:rsidRPr="00CB6477">
        <w:rPr>
          <w:b/>
          <w:caps/>
          <w:lang w:eastAsia="lt-LT"/>
        </w:rPr>
        <w:t>DĖL UAB „ANYKŠČIŲ ŠILUMA“ ŠILUMOS KAINOS DEDAMŲJŲ NUSTATYTO PIRMIESIEMS ŠILUMOS BAZINĖS KAINOS DEDAMŲJŲ GALIOJIMO METAMS</w:t>
      </w:r>
    </w:p>
    <w:p w14:paraId="4FD3EFF9" w14:textId="77777777" w:rsidR="00CB6477" w:rsidRPr="00CB6477" w:rsidRDefault="00CB6477" w:rsidP="00CB6477">
      <w:pPr>
        <w:jc w:val="center"/>
        <w:rPr>
          <w:caps/>
          <w:lang w:eastAsia="lt-LT"/>
        </w:rPr>
      </w:pPr>
    </w:p>
    <w:p w14:paraId="10A9F26F" w14:textId="77777777" w:rsidR="00CB6477" w:rsidRPr="00CB6477" w:rsidRDefault="00CB6477" w:rsidP="00CB6477">
      <w:pPr>
        <w:jc w:val="center"/>
        <w:rPr>
          <w:lang w:eastAsia="lt-LT"/>
        </w:rPr>
      </w:pPr>
      <w:r w:rsidRPr="00CB6477">
        <w:rPr>
          <w:lang w:eastAsia="lt-LT"/>
        </w:rPr>
        <w:t>2022 m. gruodžio 16 d.    Nr. 1-T-</w:t>
      </w:r>
    </w:p>
    <w:p w14:paraId="62C65108" w14:textId="77777777" w:rsidR="00CB6477" w:rsidRPr="00CB6477" w:rsidRDefault="00CB6477" w:rsidP="00CB6477">
      <w:pPr>
        <w:jc w:val="center"/>
        <w:rPr>
          <w:lang w:eastAsia="lt-LT"/>
        </w:rPr>
      </w:pPr>
      <w:r w:rsidRPr="00CB6477">
        <w:rPr>
          <w:lang w:eastAsia="lt-LT"/>
        </w:rPr>
        <w:t>Anykščiai</w:t>
      </w:r>
    </w:p>
    <w:p w14:paraId="6D1F8F66" w14:textId="77777777" w:rsidR="00CB6477" w:rsidRPr="00CB6477" w:rsidRDefault="00CB6477" w:rsidP="00CB6477">
      <w:pPr>
        <w:jc w:val="center"/>
        <w:rPr>
          <w:lang w:eastAsia="lt-LT"/>
        </w:rPr>
      </w:pPr>
    </w:p>
    <w:p w14:paraId="6ECD20AE" w14:textId="77777777" w:rsidR="00CB6477" w:rsidRPr="00CB6477" w:rsidRDefault="00CB6477" w:rsidP="00CB6477">
      <w:pPr>
        <w:rPr>
          <w:lang w:eastAsia="lt-LT"/>
        </w:rPr>
      </w:pPr>
    </w:p>
    <w:p w14:paraId="4E6BB151" w14:textId="77777777" w:rsidR="00CB6477" w:rsidRPr="00CB6477" w:rsidRDefault="00CB6477" w:rsidP="00CB6477">
      <w:pPr>
        <w:widowControl w:val="0"/>
        <w:tabs>
          <w:tab w:val="left" w:pos="480"/>
          <w:tab w:val="left" w:pos="600"/>
          <w:tab w:val="left" w:pos="720"/>
        </w:tabs>
        <w:suppressAutoHyphens/>
        <w:spacing w:line="360" w:lineRule="auto"/>
        <w:jc w:val="both"/>
        <w:rPr>
          <w:spacing w:val="100"/>
          <w:lang w:eastAsia="ar-SA"/>
        </w:rPr>
      </w:pPr>
      <w:r w:rsidRPr="00CB6477">
        <w:rPr>
          <w:bCs/>
          <w:lang w:eastAsia="lt-LT"/>
        </w:rPr>
        <w:tab/>
      </w:r>
      <w:bookmarkStart w:id="0" w:name="_Hlk8133745"/>
      <w:r w:rsidRPr="00CB6477">
        <w:rPr>
          <w:lang w:eastAsia="lt-LT"/>
        </w:rPr>
        <w:t>Vadovaudamasi Lietuvos Respublikos vietos savivaldos įstatymo, 16 straipsnio 2 dalies 37 punktu, Lietuvos Respublikos šilumos ūkio įstatymo 32 straipsnio 7 dalies 1 ir 3 punktais, Šilumos kainų nustatymo metodikos, patvirtintos Valstybinės energetikos reguliavimo tarybos 2009 m. liepos 8 d. nutarimu Nr. O3-96 „Dėl Šilumos kainų nustatymo metodikos“ (toliau – Metodika), 76</w:t>
      </w:r>
      <w:r w:rsidRPr="00CB6477">
        <w:rPr>
          <w:vertAlign w:val="superscript"/>
          <w:lang w:eastAsia="lt-LT"/>
        </w:rPr>
        <w:t>2</w:t>
      </w:r>
      <w:r w:rsidRPr="00CB6477">
        <w:rPr>
          <w:lang w:eastAsia="lt-LT"/>
        </w:rPr>
        <w:t>.3 ir 82.1.4 papunkčiais, Valstybinės energetikos reguliavimo tarybos 2022 m. lapkričio 18 d. nutarimu Nr. O3E-1586 „Dėl UAB „Anykščių šiluma“ šilumos bazinės kainos dedamųjų nustatymo“ ir atsižvelgdama į UAB „Anykščių šiluma“ 2022 m. lapkričio 24 dienos raštą Nr. SD-288 „Dėl šilumos kainų dedamųjų nustatymo pirmiesiems šilumos bazinės kainos dedamųjų galiojimo metams“</w:t>
      </w:r>
      <w:bookmarkEnd w:id="0"/>
      <w:r w:rsidRPr="00CB6477">
        <w:rPr>
          <w:lang w:eastAsia="lt-LT"/>
        </w:rPr>
        <w:t xml:space="preserve">, </w:t>
      </w:r>
      <w:r w:rsidRPr="00CB6477">
        <w:rPr>
          <w:lang w:eastAsia="ar-SA"/>
        </w:rPr>
        <w:t xml:space="preserve">Anykščių rajono savivaldybės taryba  </w:t>
      </w:r>
      <w:r w:rsidRPr="00CB6477">
        <w:rPr>
          <w:spacing w:val="100"/>
          <w:lang w:eastAsia="ar-SA"/>
        </w:rPr>
        <w:t>nusprendžia:</w:t>
      </w:r>
    </w:p>
    <w:p w14:paraId="147E3EE1" w14:textId="77777777" w:rsidR="00CB6477" w:rsidRPr="00CB6477" w:rsidRDefault="00CB6477" w:rsidP="00CB6477">
      <w:pPr>
        <w:spacing w:line="360" w:lineRule="auto"/>
        <w:ind w:firstLine="720"/>
        <w:jc w:val="both"/>
        <w:rPr>
          <w:rFonts w:eastAsia="Calibri"/>
        </w:rPr>
      </w:pPr>
      <w:r w:rsidRPr="00CB6477">
        <w:rPr>
          <w:rFonts w:eastAsia="Calibri"/>
        </w:rPr>
        <w:t>1. Nustatyti UAB „Anykščių šiluma“ iki 2025 m. lapkričio 30 d. šilumos bazinės kainos dedamąsias (be PVM):</w:t>
      </w:r>
    </w:p>
    <w:p w14:paraId="4A3EF808" w14:textId="77777777" w:rsidR="00CB6477" w:rsidRPr="00CB6477" w:rsidRDefault="00CB6477" w:rsidP="00CB6477">
      <w:pPr>
        <w:spacing w:line="360" w:lineRule="auto"/>
        <w:ind w:firstLine="720"/>
        <w:jc w:val="both"/>
        <w:rPr>
          <w:rFonts w:eastAsia="Calibri"/>
        </w:rPr>
      </w:pPr>
      <w:r w:rsidRPr="00CB6477">
        <w:rPr>
          <w:rFonts w:eastAsia="Calibri"/>
        </w:rPr>
        <w:t>1.1. šilumos (produkto) gamybos (įsigijimo) kainų dedamąsias:</w:t>
      </w:r>
    </w:p>
    <w:p w14:paraId="6CBE30E2" w14:textId="77777777" w:rsidR="00CB6477" w:rsidRPr="00CB6477" w:rsidRDefault="00CB6477" w:rsidP="00CB6477">
      <w:pPr>
        <w:spacing w:line="360" w:lineRule="auto"/>
        <w:ind w:firstLine="720"/>
        <w:jc w:val="both"/>
        <w:rPr>
          <w:rFonts w:eastAsia="Calibri"/>
        </w:rPr>
      </w:pPr>
      <w:r w:rsidRPr="00CB6477">
        <w:rPr>
          <w:rFonts w:eastAsia="Calibri"/>
        </w:rPr>
        <w:t>1.1.1. vienanarės kainos, išreiškiamos formule 3,08 + T</w:t>
      </w:r>
      <w:r w:rsidRPr="00CB6477">
        <w:rPr>
          <w:rFonts w:eastAsia="Calibri"/>
          <w:vertAlign w:val="subscript"/>
        </w:rPr>
        <w:t>H,KD</w:t>
      </w:r>
      <w:r w:rsidRPr="00CB6477">
        <w:rPr>
          <w:rFonts w:eastAsia="Calibri"/>
        </w:rPr>
        <w:t>, dedamąsias:</w:t>
      </w:r>
    </w:p>
    <w:p w14:paraId="5766301B" w14:textId="77777777" w:rsidR="00CB6477" w:rsidRPr="00CB6477" w:rsidRDefault="00CB6477" w:rsidP="00CB6477">
      <w:pPr>
        <w:spacing w:line="360" w:lineRule="auto"/>
        <w:ind w:firstLine="720"/>
        <w:jc w:val="both"/>
        <w:rPr>
          <w:rFonts w:eastAsia="Calibri"/>
        </w:rPr>
      </w:pPr>
      <w:r w:rsidRPr="00CB6477">
        <w:rPr>
          <w:rFonts w:eastAsia="Calibri"/>
        </w:rPr>
        <w:t>1.1.1.1. vienanarės kainos pastoviąją dedamąją – 3,08 ct/kWh;</w:t>
      </w:r>
    </w:p>
    <w:p w14:paraId="06506C21" w14:textId="77777777" w:rsidR="00CB6477" w:rsidRPr="00CB6477" w:rsidRDefault="00CB6477" w:rsidP="00CB6477">
      <w:pPr>
        <w:spacing w:line="360" w:lineRule="auto"/>
        <w:ind w:firstLine="720"/>
        <w:jc w:val="both"/>
        <w:rPr>
          <w:rFonts w:eastAsia="Calibri"/>
        </w:rPr>
      </w:pPr>
      <w:r w:rsidRPr="00CB6477">
        <w:rPr>
          <w:rFonts w:eastAsia="Calibri"/>
        </w:rPr>
        <w:t>1.1.1.2. vienanarės kainos kintamąją dedamąją – T</w:t>
      </w:r>
      <w:r w:rsidRPr="00CB6477">
        <w:rPr>
          <w:rFonts w:eastAsia="Calibri"/>
          <w:vertAlign w:val="subscript"/>
        </w:rPr>
        <w:t>HG,KD</w:t>
      </w:r>
      <w:r w:rsidRPr="00CB6477">
        <w:rPr>
          <w:rFonts w:eastAsia="Calibri"/>
        </w:rPr>
        <w:t>;</w:t>
      </w:r>
    </w:p>
    <w:p w14:paraId="5650EC2D"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1.1.2. dvinarės kainos dedamąsias:</w:t>
      </w:r>
    </w:p>
    <w:p w14:paraId="79817168" w14:textId="77777777" w:rsidR="00CB6477" w:rsidRPr="00CB6477" w:rsidRDefault="00CB6477" w:rsidP="00CB6477">
      <w:pPr>
        <w:spacing w:line="360" w:lineRule="auto"/>
        <w:ind w:firstLine="720"/>
        <w:rPr>
          <w:lang w:eastAsia="lt-LT"/>
        </w:rPr>
      </w:pPr>
      <w:r w:rsidRPr="00CB6477">
        <w:rPr>
          <w:lang w:eastAsia="lt-LT"/>
        </w:rPr>
        <w:t xml:space="preserve">1.1.2.1. dvinarės kainos pastoviąją dalį (mėnesio užmokestį) – </w:t>
      </w:r>
      <w:r w:rsidRPr="00CB6477">
        <w:rPr>
          <w:rFonts w:eastAsia="Calibri"/>
          <w:lang w:eastAsia="lt-LT"/>
        </w:rPr>
        <w:t>22,51</w:t>
      </w:r>
      <w:r w:rsidRPr="00CB6477">
        <w:rPr>
          <w:lang w:eastAsia="lt-LT"/>
        </w:rPr>
        <w:t xml:space="preserve"> Eur/mėn./kW;</w:t>
      </w:r>
    </w:p>
    <w:p w14:paraId="75E894AB" w14:textId="77777777" w:rsidR="00CB6477" w:rsidRPr="00CB6477" w:rsidRDefault="00CB6477" w:rsidP="00CB6477">
      <w:pPr>
        <w:spacing w:line="360" w:lineRule="auto"/>
        <w:ind w:firstLine="720"/>
        <w:rPr>
          <w:rFonts w:eastAsia="Calibri"/>
        </w:rPr>
      </w:pPr>
      <w:r w:rsidRPr="00CB6477">
        <w:rPr>
          <w:rFonts w:eastAsia="Calibri"/>
          <w:lang w:eastAsia="lt-LT"/>
        </w:rPr>
        <w:t xml:space="preserve">1.1.2.2. dvinarės kainos kintamąją dedamąją – </w:t>
      </w:r>
      <w:proofErr w:type="spellStart"/>
      <w:r w:rsidRPr="00CB6477">
        <w:rPr>
          <w:rFonts w:eastAsia="Calibri"/>
          <w:lang w:eastAsia="lt-LT"/>
        </w:rPr>
        <w:t>T</w:t>
      </w:r>
      <w:r w:rsidRPr="00CB6477">
        <w:rPr>
          <w:rFonts w:eastAsia="Calibri"/>
          <w:vertAlign w:val="subscript"/>
          <w:lang w:eastAsia="lt-LT"/>
        </w:rPr>
        <w:t>H,KD,dv</w:t>
      </w:r>
      <w:proofErr w:type="spellEnd"/>
      <w:r w:rsidRPr="00CB6477">
        <w:rPr>
          <w:rFonts w:eastAsia="Calibri"/>
          <w:lang w:eastAsia="lt-LT"/>
        </w:rPr>
        <w:t>;</w:t>
      </w:r>
    </w:p>
    <w:p w14:paraId="769C67EB"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1.2. šilumos perdavimo kainas:</w:t>
      </w:r>
    </w:p>
    <w:p w14:paraId="694B8FB0"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1.2.1. vienanarės kainos, išreiškiamos formule 0,63 + T</w:t>
      </w:r>
      <w:r w:rsidRPr="00CB6477">
        <w:rPr>
          <w:rFonts w:eastAsia="Calibri"/>
          <w:vertAlign w:val="subscript"/>
          <w:lang w:eastAsia="lt-LT"/>
        </w:rPr>
        <w:t>HT,KD</w:t>
      </w:r>
      <w:r w:rsidRPr="00CB6477">
        <w:rPr>
          <w:rFonts w:eastAsia="Calibri"/>
          <w:lang w:eastAsia="lt-LT"/>
        </w:rPr>
        <w:t>, dedamąsias:</w:t>
      </w:r>
    </w:p>
    <w:p w14:paraId="12D453BE"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1.2.1.1. vienanarės kainos pastoviąją dedamąją – 0,63 ct/kWh;</w:t>
      </w:r>
    </w:p>
    <w:p w14:paraId="769D5CB6"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lastRenderedPageBreak/>
        <w:t>1.2.1.2. vienanarės kainos kintamąją dedamąją – T</w:t>
      </w:r>
      <w:r w:rsidRPr="00CB6477">
        <w:rPr>
          <w:rFonts w:eastAsia="Calibri"/>
          <w:vertAlign w:val="subscript"/>
          <w:lang w:eastAsia="lt-LT"/>
        </w:rPr>
        <w:t>HT,KD</w:t>
      </w:r>
      <w:r w:rsidRPr="00CB6477">
        <w:rPr>
          <w:rFonts w:eastAsia="Calibri"/>
          <w:lang w:eastAsia="lt-LT"/>
        </w:rPr>
        <w:t>;</w:t>
      </w:r>
    </w:p>
    <w:p w14:paraId="0DFAB745"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1.2.2. šilumos perdavimo dvinarės kainos dedamąsias:</w:t>
      </w:r>
    </w:p>
    <w:p w14:paraId="66557D00"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 xml:space="preserve">1.2.2.1. dvinarės kainos pastoviąją dalį </w:t>
      </w:r>
      <w:r w:rsidRPr="00CB6477">
        <w:rPr>
          <w:lang w:eastAsia="lt-LT"/>
        </w:rPr>
        <w:t>(mėnesio užmokestį)</w:t>
      </w:r>
      <w:r w:rsidRPr="00CB6477">
        <w:rPr>
          <w:rFonts w:eastAsia="Calibri"/>
          <w:lang w:eastAsia="lt-LT"/>
        </w:rPr>
        <w:t xml:space="preserve"> – 4,57 Eur/mėn./kW;</w:t>
      </w:r>
    </w:p>
    <w:p w14:paraId="78A945E8" w14:textId="77777777" w:rsidR="00CB6477" w:rsidRPr="00CB6477" w:rsidRDefault="00CB6477" w:rsidP="00CB6477">
      <w:pPr>
        <w:spacing w:line="360" w:lineRule="auto"/>
        <w:ind w:firstLine="720"/>
        <w:rPr>
          <w:rFonts w:eastAsia="Calibri"/>
          <w:lang w:eastAsia="lt-LT"/>
        </w:rPr>
      </w:pPr>
      <w:r w:rsidRPr="00CB6477">
        <w:rPr>
          <w:rFonts w:eastAsia="Calibri"/>
          <w:lang w:eastAsia="lt-LT"/>
        </w:rPr>
        <w:t xml:space="preserve">1.2.2.2. dvinarės kainos kintamąją dedamąją – </w:t>
      </w:r>
      <w:proofErr w:type="spellStart"/>
      <w:r w:rsidRPr="00CB6477">
        <w:rPr>
          <w:rFonts w:eastAsia="Calibri"/>
          <w:lang w:eastAsia="lt-LT"/>
        </w:rPr>
        <w:t>T</w:t>
      </w:r>
      <w:r w:rsidRPr="00CB6477">
        <w:rPr>
          <w:rFonts w:eastAsia="Calibri"/>
          <w:vertAlign w:val="subscript"/>
          <w:lang w:eastAsia="lt-LT"/>
        </w:rPr>
        <w:t>HT,KD,dv</w:t>
      </w:r>
      <w:proofErr w:type="spellEnd"/>
      <w:r w:rsidRPr="00CB6477">
        <w:rPr>
          <w:rFonts w:eastAsia="Calibri"/>
          <w:lang w:eastAsia="lt-LT"/>
        </w:rPr>
        <w:t>;</w:t>
      </w:r>
    </w:p>
    <w:p w14:paraId="10EBDE7A" w14:textId="77777777" w:rsidR="00CB6477" w:rsidRPr="00CB6477" w:rsidRDefault="00CB6477" w:rsidP="00CB6477">
      <w:pPr>
        <w:spacing w:line="360" w:lineRule="auto"/>
        <w:ind w:firstLine="720"/>
        <w:rPr>
          <w:lang w:eastAsia="lt-LT"/>
        </w:rPr>
      </w:pPr>
      <w:r w:rsidRPr="00CB6477">
        <w:rPr>
          <w:lang w:eastAsia="lt-LT"/>
        </w:rPr>
        <w:t xml:space="preserve">1.3. mažmeninio aptarnavimo vartotojams kainą pasirinktinai: jei vartotojas pasirinko mokėti už kiekvieną realizuotiną šilumos kilovatvalandę – </w:t>
      </w:r>
      <w:r w:rsidRPr="00CB6477">
        <w:rPr>
          <w:rFonts w:eastAsia="Calibri"/>
          <w:lang w:eastAsia="lt-LT"/>
        </w:rPr>
        <w:t>0,22</w:t>
      </w:r>
      <w:r w:rsidRPr="00CB6477">
        <w:rPr>
          <w:lang w:eastAsia="lt-LT"/>
        </w:rPr>
        <w:t xml:space="preserve"> ct/kWh, jei vartotojas pasirinko mokėti kaip pastovų (mėnesio) užmokestį – mažmeninio aptarnavimo pastovus (mėnesio) užmokestis 1,64 Eur/mėn./kW.</w:t>
      </w:r>
    </w:p>
    <w:p w14:paraId="43C2B846" w14:textId="77777777" w:rsidR="00CB6477" w:rsidRPr="00CB6477" w:rsidRDefault="00CB6477" w:rsidP="00CB6477">
      <w:pPr>
        <w:spacing w:line="360" w:lineRule="auto"/>
        <w:ind w:firstLine="720"/>
        <w:jc w:val="both"/>
        <w:rPr>
          <w:lang w:eastAsia="lt-LT"/>
        </w:rPr>
      </w:pPr>
      <w:r w:rsidRPr="00CB6477">
        <w:rPr>
          <w:lang w:eastAsia="lt-LT"/>
        </w:rPr>
        <w:t>2. Nustatyti dedamųjų T</w:t>
      </w:r>
      <w:r w:rsidRPr="00CB6477">
        <w:rPr>
          <w:vertAlign w:val="subscript"/>
          <w:lang w:eastAsia="lt-LT"/>
        </w:rPr>
        <w:t>H,KD</w:t>
      </w:r>
      <w:r w:rsidRPr="00CB6477">
        <w:rPr>
          <w:lang w:eastAsia="lt-LT"/>
        </w:rPr>
        <w:t xml:space="preserve">, </w:t>
      </w:r>
      <w:proofErr w:type="spellStart"/>
      <w:r w:rsidRPr="00CB6477">
        <w:rPr>
          <w:rFonts w:eastAsia="Calibri"/>
        </w:rPr>
        <w:t>T</w:t>
      </w:r>
      <w:r w:rsidRPr="00CB6477">
        <w:rPr>
          <w:rFonts w:eastAsia="Calibri"/>
          <w:vertAlign w:val="subscript"/>
        </w:rPr>
        <w:t>H,KD,dv</w:t>
      </w:r>
      <w:proofErr w:type="spellEnd"/>
      <w:r w:rsidRPr="00CB6477">
        <w:rPr>
          <w:lang w:eastAsia="lt-LT"/>
        </w:rPr>
        <w:t>, T</w:t>
      </w:r>
      <w:r w:rsidRPr="00CB6477">
        <w:rPr>
          <w:vertAlign w:val="subscript"/>
          <w:lang w:eastAsia="lt-LT"/>
        </w:rPr>
        <w:t>HT,KD,</w:t>
      </w:r>
      <w:r w:rsidRPr="00CB6477">
        <w:rPr>
          <w:lang w:eastAsia="lt-LT"/>
        </w:rPr>
        <w:t xml:space="preserve"> </w:t>
      </w:r>
      <w:proofErr w:type="spellStart"/>
      <w:r w:rsidRPr="00CB6477">
        <w:rPr>
          <w:rFonts w:eastAsia="Calibri"/>
        </w:rPr>
        <w:t>T</w:t>
      </w:r>
      <w:r w:rsidRPr="00CB6477">
        <w:rPr>
          <w:rFonts w:eastAsia="Calibri"/>
          <w:vertAlign w:val="subscript"/>
        </w:rPr>
        <w:t>HT,KD,dv</w:t>
      </w:r>
      <w:proofErr w:type="spellEnd"/>
      <w:r w:rsidRPr="00CB6477">
        <w:rPr>
          <w:lang w:eastAsia="lt-LT"/>
        </w:rPr>
        <w:t>, T</w:t>
      </w:r>
      <w:r w:rsidRPr="00CB6477">
        <w:rPr>
          <w:vertAlign w:val="subscript"/>
          <w:lang w:eastAsia="lt-LT"/>
        </w:rPr>
        <w:t xml:space="preserve">H </w:t>
      </w:r>
      <w:r w:rsidRPr="00CB6477">
        <w:rPr>
          <w:lang w:eastAsia="lt-LT"/>
        </w:rPr>
        <w:t>formules: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4969"/>
        <w:gridCol w:w="4264"/>
      </w:tblGrid>
      <w:tr w:rsidR="00CB6477" w:rsidRPr="00CB6477" w14:paraId="454FDCF2" w14:textId="77777777" w:rsidTr="00CB6477">
        <w:trPr>
          <w:trHeight w:val="298"/>
          <w:tblHeader/>
        </w:trPr>
        <w:tc>
          <w:tcPr>
            <w:tcW w:w="366" w:type="pct"/>
            <w:tcBorders>
              <w:top w:val="single" w:sz="4" w:space="0" w:color="auto"/>
              <w:left w:val="single" w:sz="4" w:space="0" w:color="auto"/>
              <w:bottom w:val="single" w:sz="4" w:space="0" w:color="auto"/>
              <w:right w:val="single" w:sz="4" w:space="0" w:color="auto"/>
            </w:tcBorders>
            <w:vAlign w:val="center"/>
            <w:hideMark/>
          </w:tcPr>
          <w:p w14:paraId="202439FC" w14:textId="77777777" w:rsidR="00CB6477" w:rsidRPr="00CB6477" w:rsidRDefault="00CB6477" w:rsidP="00CB6477">
            <w:pPr>
              <w:jc w:val="center"/>
              <w:rPr>
                <w:sz w:val="22"/>
                <w:szCs w:val="22"/>
                <w:lang w:eastAsia="lt-LT"/>
              </w:rPr>
            </w:pPr>
            <w:bookmarkStart w:id="1" w:name="_Hlk8199276"/>
            <w:r w:rsidRPr="00CB6477">
              <w:rPr>
                <w:sz w:val="22"/>
                <w:szCs w:val="22"/>
                <w:lang w:eastAsia="lt-LT"/>
              </w:rPr>
              <w:t>Eil. Nr.</w:t>
            </w:r>
          </w:p>
        </w:tc>
        <w:tc>
          <w:tcPr>
            <w:tcW w:w="2494" w:type="pct"/>
            <w:tcBorders>
              <w:top w:val="single" w:sz="4" w:space="0" w:color="auto"/>
              <w:left w:val="single" w:sz="4" w:space="0" w:color="auto"/>
              <w:bottom w:val="single" w:sz="4" w:space="0" w:color="auto"/>
              <w:right w:val="single" w:sz="4" w:space="0" w:color="auto"/>
            </w:tcBorders>
            <w:vAlign w:val="center"/>
            <w:hideMark/>
          </w:tcPr>
          <w:p w14:paraId="28D1493F" w14:textId="77777777" w:rsidR="00CB6477" w:rsidRPr="00CB6477" w:rsidRDefault="00CB6477" w:rsidP="00CB6477">
            <w:pPr>
              <w:jc w:val="center"/>
              <w:rPr>
                <w:sz w:val="22"/>
                <w:szCs w:val="22"/>
                <w:lang w:eastAsia="lt-LT"/>
              </w:rPr>
            </w:pPr>
            <w:r w:rsidRPr="00CB6477">
              <w:rPr>
                <w:sz w:val="22"/>
                <w:szCs w:val="22"/>
                <w:lang w:eastAsia="lt-LT"/>
              </w:rPr>
              <w:t>Dedamoji</w:t>
            </w:r>
          </w:p>
        </w:tc>
        <w:tc>
          <w:tcPr>
            <w:tcW w:w="2140" w:type="pct"/>
            <w:tcBorders>
              <w:top w:val="single" w:sz="4" w:space="0" w:color="auto"/>
              <w:left w:val="single" w:sz="4" w:space="0" w:color="auto"/>
              <w:bottom w:val="single" w:sz="4" w:space="0" w:color="auto"/>
              <w:right w:val="single" w:sz="4" w:space="0" w:color="auto"/>
            </w:tcBorders>
            <w:vAlign w:val="center"/>
            <w:hideMark/>
          </w:tcPr>
          <w:p w14:paraId="7FF3C169" w14:textId="77777777" w:rsidR="00CB6477" w:rsidRPr="00CB6477" w:rsidRDefault="00CB6477" w:rsidP="00CB6477">
            <w:pPr>
              <w:jc w:val="center"/>
              <w:rPr>
                <w:sz w:val="22"/>
                <w:szCs w:val="22"/>
                <w:lang w:eastAsia="lt-LT"/>
              </w:rPr>
            </w:pPr>
            <w:r w:rsidRPr="00CB6477">
              <w:rPr>
                <w:sz w:val="22"/>
                <w:szCs w:val="22"/>
                <w:lang w:eastAsia="lt-LT"/>
              </w:rPr>
              <w:t>Formulė</w:t>
            </w:r>
          </w:p>
        </w:tc>
      </w:tr>
      <w:tr w:rsidR="00CB6477" w:rsidRPr="00CB6477" w14:paraId="480C4146" w14:textId="77777777" w:rsidTr="00CB6477">
        <w:trPr>
          <w:trHeight w:val="1094"/>
        </w:trPr>
        <w:tc>
          <w:tcPr>
            <w:tcW w:w="366" w:type="pct"/>
            <w:tcBorders>
              <w:top w:val="single" w:sz="4" w:space="0" w:color="auto"/>
              <w:left w:val="single" w:sz="4" w:space="0" w:color="auto"/>
              <w:bottom w:val="single" w:sz="4" w:space="0" w:color="auto"/>
              <w:right w:val="single" w:sz="4" w:space="0" w:color="auto"/>
            </w:tcBorders>
            <w:vAlign w:val="center"/>
            <w:hideMark/>
          </w:tcPr>
          <w:p w14:paraId="23DBF6E0" w14:textId="77777777" w:rsidR="00CB6477" w:rsidRPr="00CB6477" w:rsidRDefault="00CB6477" w:rsidP="00CB6477">
            <w:pPr>
              <w:jc w:val="center"/>
              <w:rPr>
                <w:rFonts w:eastAsia="Calibri"/>
                <w:sz w:val="22"/>
                <w:szCs w:val="22"/>
              </w:rPr>
            </w:pPr>
            <w:r w:rsidRPr="00CB6477">
              <w:rPr>
                <w:rFonts w:eastAsia="Calibri"/>
                <w:sz w:val="22"/>
                <w:szCs w:val="22"/>
              </w:rPr>
              <w:t>1.</w:t>
            </w:r>
          </w:p>
        </w:tc>
        <w:tc>
          <w:tcPr>
            <w:tcW w:w="2494" w:type="pct"/>
            <w:tcBorders>
              <w:top w:val="single" w:sz="4" w:space="0" w:color="auto"/>
              <w:left w:val="single" w:sz="4" w:space="0" w:color="auto"/>
              <w:bottom w:val="single" w:sz="4" w:space="0" w:color="auto"/>
              <w:right w:val="single" w:sz="4" w:space="0" w:color="auto"/>
            </w:tcBorders>
            <w:vAlign w:val="center"/>
            <w:hideMark/>
          </w:tcPr>
          <w:p w14:paraId="489AA360" w14:textId="77777777" w:rsidR="00CB6477" w:rsidRPr="00CB6477" w:rsidRDefault="00CB6477" w:rsidP="00CB6477">
            <w:pPr>
              <w:rPr>
                <w:sz w:val="22"/>
                <w:szCs w:val="22"/>
                <w:lang w:eastAsia="lt-LT"/>
              </w:rPr>
            </w:pPr>
            <w:r w:rsidRPr="00CB6477">
              <w:rPr>
                <w:sz w:val="22"/>
                <w:szCs w:val="22"/>
                <w:lang w:eastAsia="lt-LT"/>
              </w:rPr>
              <w:t>Šilumos (produkto) gamybos (įsigijimo) vienanarės kainos ir dvinarės kainos kintamoji dedamoji</w:t>
            </w:r>
          </w:p>
        </w:tc>
        <w:tc>
          <w:tcPr>
            <w:tcW w:w="2140" w:type="pct"/>
            <w:tcBorders>
              <w:top w:val="single" w:sz="4" w:space="0" w:color="auto"/>
              <w:left w:val="single" w:sz="4" w:space="0" w:color="auto"/>
              <w:bottom w:val="single" w:sz="4" w:space="0" w:color="auto"/>
              <w:right w:val="single" w:sz="4" w:space="0" w:color="auto"/>
            </w:tcBorders>
            <w:vAlign w:val="center"/>
            <w:hideMark/>
          </w:tcPr>
          <w:p w14:paraId="6F7A75F6" w14:textId="77777777" w:rsidR="00CB6477" w:rsidRPr="00CB6477" w:rsidRDefault="00CB6477" w:rsidP="00CB6477">
            <w:pPr>
              <w:jc w:val="center"/>
              <w:rPr>
                <w:sz w:val="22"/>
                <w:szCs w:val="22"/>
                <w:lang w:eastAsia="lt-LT"/>
              </w:rPr>
            </w:pPr>
            <w:r w:rsidRPr="00CB6477">
              <w:rPr>
                <w:sz w:val="22"/>
                <w:szCs w:val="22"/>
                <w:lang w:eastAsia="lt-LT"/>
              </w:rPr>
              <w:t>T</w:t>
            </w:r>
            <w:r w:rsidRPr="00CB6477">
              <w:rPr>
                <w:sz w:val="22"/>
                <w:szCs w:val="22"/>
                <w:vertAlign w:val="subscript"/>
                <w:lang w:eastAsia="lt-LT"/>
              </w:rPr>
              <w:t>H,KD</w:t>
            </w:r>
            <w:r w:rsidRPr="00CB6477">
              <w:rPr>
                <w:sz w:val="22"/>
                <w:szCs w:val="22"/>
                <w:lang w:eastAsia="lt-LT"/>
              </w:rPr>
              <w:t xml:space="preserve"> = </w:t>
            </w:r>
            <w:proofErr w:type="spellStart"/>
            <w:r w:rsidRPr="00CB6477">
              <w:rPr>
                <w:rFonts w:eastAsia="Calibri"/>
                <w:sz w:val="22"/>
                <w:szCs w:val="22"/>
              </w:rPr>
              <w:t>T</w:t>
            </w:r>
            <w:r w:rsidRPr="00CB6477">
              <w:rPr>
                <w:rFonts w:eastAsia="Calibri"/>
                <w:sz w:val="22"/>
                <w:szCs w:val="22"/>
                <w:vertAlign w:val="subscript"/>
              </w:rPr>
              <w:t>H,KD,dv</w:t>
            </w:r>
            <w:proofErr w:type="spellEnd"/>
            <w:r w:rsidRPr="00CB6477">
              <w:rPr>
                <w:sz w:val="22"/>
                <w:szCs w:val="22"/>
                <w:lang w:eastAsia="lt-LT"/>
              </w:rPr>
              <w:t xml:space="preserve"> = 0,47 + (42 011 × </w:t>
            </w:r>
            <w:proofErr w:type="spellStart"/>
            <w:r w:rsidRPr="00CB6477">
              <w:rPr>
                <w:rFonts w:eastAsia="Calibri"/>
                <w:sz w:val="22"/>
                <w:szCs w:val="22"/>
                <w:lang w:eastAsia="lt-LT"/>
              </w:rPr>
              <w:t>p</w:t>
            </w:r>
            <w:r w:rsidRPr="00CB6477">
              <w:rPr>
                <w:rFonts w:eastAsia="Calibri"/>
                <w:sz w:val="22"/>
                <w:szCs w:val="22"/>
                <w:vertAlign w:val="subscript"/>
                <w:lang w:eastAsia="lt-LT"/>
              </w:rPr>
              <w:t>F</w:t>
            </w:r>
            <w:proofErr w:type="spellEnd"/>
            <w:r w:rsidRPr="00CB6477">
              <w:rPr>
                <w:sz w:val="22"/>
                <w:szCs w:val="22"/>
                <w:lang w:eastAsia="lt-LT"/>
              </w:rPr>
              <w:t>)</w:t>
            </w:r>
            <w:r w:rsidRPr="00CB6477">
              <w:rPr>
                <w:lang w:eastAsia="lt-LT"/>
              </w:rPr>
              <w:t xml:space="preserve"> </w:t>
            </w:r>
            <w:r w:rsidRPr="00CB6477">
              <w:rPr>
                <w:sz w:val="22"/>
                <w:szCs w:val="22"/>
                <w:lang w:eastAsia="lt-LT"/>
              </w:rPr>
              <w:t>× 100 / 35 652 928</w:t>
            </w:r>
          </w:p>
        </w:tc>
      </w:tr>
      <w:tr w:rsidR="00CB6477" w:rsidRPr="00CB6477" w14:paraId="1811509E" w14:textId="77777777" w:rsidTr="00CB6477">
        <w:trPr>
          <w:trHeight w:val="699"/>
        </w:trPr>
        <w:tc>
          <w:tcPr>
            <w:tcW w:w="366" w:type="pct"/>
            <w:tcBorders>
              <w:top w:val="single" w:sz="4" w:space="0" w:color="auto"/>
              <w:left w:val="single" w:sz="4" w:space="0" w:color="auto"/>
              <w:bottom w:val="single" w:sz="4" w:space="0" w:color="auto"/>
              <w:right w:val="single" w:sz="4" w:space="0" w:color="auto"/>
            </w:tcBorders>
            <w:vAlign w:val="center"/>
            <w:hideMark/>
          </w:tcPr>
          <w:p w14:paraId="1930EB48" w14:textId="77777777" w:rsidR="00CB6477" w:rsidRPr="00CB6477" w:rsidRDefault="00CB6477" w:rsidP="00CB6477">
            <w:pPr>
              <w:jc w:val="center"/>
              <w:rPr>
                <w:rFonts w:eastAsia="Calibri"/>
                <w:sz w:val="22"/>
                <w:szCs w:val="22"/>
              </w:rPr>
            </w:pPr>
            <w:r w:rsidRPr="00CB6477">
              <w:rPr>
                <w:rFonts w:eastAsia="Calibri"/>
                <w:sz w:val="22"/>
                <w:szCs w:val="22"/>
              </w:rPr>
              <w:t>2.</w:t>
            </w:r>
          </w:p>
        </w:tc>
        <w:tc>
          <w:tcPr>
            <w:tcW w:w="2494" w:type="pct"/>
            <w:tcBorders>
              <w:top w:val="single" w:sz="4" w:space="0" w:color="auto"/>
              <w:left w:val="single" w:sz="4" w:space="0" w:color="auto"/>
              <w:bottom w:val="single" w:sz="4" w:space="0" w:color="auto"/>
              <w:right w:val="single" w:sz="4" w:space="0" w:color="auto"/>
            </w:tcBorders>
            <w:vAlign w:val="center"/>
            <w:hideMark/>
          </w:tcPr>
          <w:p w14:paraId="04BEDC43" w14:textId="77777777" w:rsidR="00CB6477" w:rsidRPr="00CB6477" w:rsidRDefault="00CB6477" w:rsidP="00CB6477">
            <w:pPr>
              <w:rPr>
                <w:sz w:val="22"/>
                <w:szCs w:val="22"/>
                <w:lang w:eastAsia="lt-LT"/>
              </w:rPr>
            </w:pPr>
            <w:r w:rsidRPr="00CB6477">
              <w:rPr>
                <w:sz w:val="22"/>
                <w:szCs w:val="22"/>
                <w:lang w:eastAsia="lt-LT"/>
              </w:rPr>
              <w:t>Šilumos perdavimo vienanarės kainos ir dvinarės kainos kintamoji dedamoji</w:t>
            </w:r>
          </w:p>
        </w:tc>
        <w:tc>
          <w:tcPr>
            <w:tcW w:w="2140" w:type="pct"/>
            <w:tcBorders>
              <w:top w:val="single" w:sz="4" w:space="0" w:color="auto"/>
              <w:left w:val="single" w:sz="4" w:space="0" w:color="auto"/>
              <w:bottom w:val="single" w:sz="4" w:space="0" w:color="auto"/>
              <w:right w:val="single" w:sz="4" w:space="0" w:color="auto"/>
            </w:tcBorders>
            <w:vAlign w:val="center"/>
            <w:hideMark/>
          </w:tcPr>
          <w:p w14:paraId="2914A52C" w14:textId="77777777" w:rsidR="00CB6477" w:rsidRPr="00CB6477" w:rsidRDefault="00CB6477" w:rsidP="00CB6477">
            <w:pPr>
              <w:jc w:val="center"/>
              <w:rPr>
                <w:sz w:val="22"/>
                <w:szCs w:val="22"/>
                <w:lang w:eastAsia="lt-LT"/>
              </w:rPr>
            </w:pPr>
            <w:r w:rsidRPr="00CB6477">
              <w:rPr>
                <w:sz w:val="22"/>
                <w:szCs w:val="22"/>
                <w:lang w:eastAsia="lt-LT"/>
              </w:rPr>
              <w:t>T</w:t>
            </w:r>
            <w:r w:rsidRPr="00CB6477">
              <w:rPr>
                <w:sz w:val="22"/>
                <w:szCs w:val="22"/>
                <w:vertAlign w:val="subscript"/>
                <w:lang w:eastAsia="lt-LT"/>
              </w:rPr>
              <w:t>HT,KD</w:t>
            </w:r>
            <w:r w:rsidRPr="00CB6477">
              <w:rPr>
                <w:sz w:val="22"/>
                <w:szCs w:val="22"/>
                <w:lang w:eastAsia="lt-LT"/>
              </w:rPr>
              <w:t xml:space="preserve"> = </w:t>
            </w:r>
            <w:proofErr w:type="spellStart"/>
            <w:r w:rsidRPr="00CB6477">
              <w:rPr>
                <w:rFonts w:eastAsia="Calibri"/>
                <w:sz w:val="22"/>
                <w:szCs w:val="22"/>
              </w:rPr>
              <w:t>T</w:t>
            </w:r>
            <w:r w:rsidRPr="00CB6477">
              <w:rPr>
                <w:rFonts w:eastAsia="Calibri"/>
                <w:sz w:val="22"/>
                <w:szCs w:val="22"/>
                <w:vertAlign w:val="subscript"/>
              </w:rPr>
              <w:t>HT,KD,dv</w:t>
            </w:r>
            <w:proofErr w:type="spellEnd"/>
            <w:r w:rsidRPr="00CB6477">
              <w:rPr>
                <w:sz w:val="22"/>
                <w:szCs w:val="22"/>
                <w:lang w:eastAsia="lt-LT"/>
              </w:rPr>
              <w:t>, = 0,49 + (5 623 528 × T</w:t>
            </w:r>
            <w:r w:rsidRPr="00CB6477">
              <w:rPr>
                <w:sz w:val="22"/>
                <w:szCs w:val="22"/>
                <w:vertAlign w:val="subscript"/>
                <w:lang w:eastAsia="lt-LT"/>
              </w:rPr>
              <w:t>H</w:t>
            </w:r>
            <w:r w:rsidRPr="00CB6477">
              <w:rPr>
                <w:sz w:val="22"/>
                <w:szCs w:val="22"/>
                <w:lang w:eastAsia="lt-LT"/>
              </w:rPr>
              <w:t>) / 30 029 400</w:t>
            </w:r>
          </w:p>
        </w:tc>
      </w:tr>
      <w:tr w:rsidR="00CB6477" w:rsidRPr="00CB6477" w14:paraId="0682330A" w14:textId="77777777" w:rsidTr="00CB6477">
        <w:trPr>
          <w:trHeight w:val="627"/>
        </w:trPr>
        <w:tc>
          <w:tcPr>
            <w:tcW w:w="366" w:type="pct"/>
            <w:tcBorders>
              <w:top w:val="single" w:sz="4" w:space="0" w:color="auto"/>
              <w:left w:val="single" w:sz="4" w:space="0" w:color="auto"/>
              <w:bottom w:val="single" w:sz="4" w:space="0" w:color="auto"/>
              <w:right w:val="single" w:sz="4" w:space="0" w:color="auto"/>
            </w:tcBorders>
            <w:vAlign w:val="center"/>
            <w:hideMark/>
          </w:tcPr>
          <w:p w14:paraId="6B4E89C0" w14:textId="77777777" w:rsidR="00CB6477" w:rsidRPr="00CB6477" w:rsidRDefault="00CB6477" w:rsidP="00CB6477">
            <w:pPr>
              <w:jc w:val="center"/>
              <w:rPr>
                <w:rFonts w:eastAsia="Calibri"/>
                <w:sz w:val="22"/>
                <w:szCs w:val="22"/>
              </w:rPr>
            </w:pPr>
            <w:r w:rsidRPr="00CB6477">
              <w:rPr>
                <w:rFonts w:eastAsia="Calibri"/>
                <w:sz w:val="22"/>
                <w:szCs w:val="22"/>
              </w:rPr>
              <w:t>3.</w:t>
            </w:r>
          </w:p>
        </w:tc>
        <w:tc>
          <w:tcPr>
            <w:tcW w:w="2494" w:type="pct"/>
            <w:tcBorders>
              <w:top w:val="single" w:sz="4" w:space="0" w:color="auto"/>
              <w:left w:val="single" w:sz="4" w:space="0" w:color="auto"/>
              <w:bottom w:val="single" w:sz="4" w:space="0" w:color="auto"/>
              <w:right w:val="single" w:sz="4" w:space="0" w:color="auto"/>
            </w:tcBorders>
            <w:vAlign w:val="center"/>
            <w:hideMark/>
          </w:tcPr>
          <w:p w14:paraId="3F07681C" w14:textId="77777777" w:rsidR="00CB6477" w:rsidRPr="00CB6477" w:rsidRDefault="00CB6477" w:rsidP="00CB6477">
            <w:pPr>
              <w:rPr>
                <w:sz w:val="22"/>
                <w:szCs w:val="22"/>
                <w:lang w:eastAsia="lt-LT"/>
              </w:rPr>
            </w:pPr>
            <w:r w:rsidRPr="00CB6477">
              <w:rPr>
                <w:sz w:val="22"/>
                <w:szCs w:val="22"/>
                <w:lang w:eastAsia="lt-LT"/>
              </w:rPr>
              <w:t>Šilumos (produkto) gamybos (įsigijimo) vienanarė kaina</w:t>
            </w:r>
          </w:p>
        </w:tc>
        <w:tc>
          <w:tcPr>
            <w:tcW w:w="2140" w:type="pct"/>
            <w:tcBorders>
              <w:top w:val="single" w:sz="4" w:space="0" w:color="auto"/>
              <w:left w:val="single" w:sz="4" w:space="0" w:color="auto"/>
              <w:bottom w:val="single" w:sz="4" w:space="0" w:color="auto"/>
              <w:right w:val="single" w:sz="4" w:space="0" w:color="auto"/>
            </w:tcBorders>
            <w:vAlign w:val="center"/>
            <w:hideMark/>
          </w:tcPr>
          <w:p w14:paraId="1A31E09A" w14:textId="77777777" w:rsidR="00CB6477" w:rsidRPr="00CB6477" w:rsidRDefault="00CB6477" w:rsidP="00CB6477">
            <w:pPr>
              <w:jc w:val="center"/>
              <w:rPr>
                <w:sz w:val="22"/>
                <w:szCs w:val="22"/>
                <w:lang w:eastAsia="lt-LT"/>
              </w:rPr>
            </w:pPr>
            <w:r w:rsidRPr="00CB6477">
              <w:rPr>
                <w:sz w:val="22"/>
                <w:szCs w:val="22"/>
                <w:lang w:eastAsia="lt-LT"/>
              </w:rPr>
              <w:t>T</w:t>
            </w:r>
            <w:r w:rsidRPr="00CB6477">
              <w:rPr>
                <w:sz w:val="22"/>
                <w:szCs w:val="22"/>
                <w:vertAlign w:val="subscript"/>
                <w:lang w:eastAsia="lt-LT"/>
              </w:rPr>
              <w:t>H</w:t>
            </w:r>
            <w:r w:rsidRPr="00CB6477">
              <w:rPr>
                <w:sz w:val="22"/>
                <w:szCs w:val="22"/>
                <w:lang w:eastAsia="lt-LT"/>
              </w:rPr>
              <w:t xml:space="preserve"> = 3,08 + T</w:t>
            </w:r>
            <w:r w:rsidRPr="00CB6477">
              <w:rPr>
                <w:sz w:val="22"/>
                <w:szCs w:val="22"/>
                <w:vertAlign w:val="subscript"/>
                <w:lang w:eastAsia="lt-LT"/>
              </w:rPr>
              <w:t>H,KD</w:t>
            </w:r>
          </w:p>
        </w:tc>
      </w:tr>
    </w:tbl>
    <w:bookmarkEnd w:id="1"/>
    <w:p w14:paraId="4BECB7DC" w14:textId="77777777" w:rsidR="00CB6477" w:rsidRPr="00CB6477" w:rsidRDefault="00CB6477" w:rsidP="00CB6477">
      <w:pPr>
        <w:jc w:val="both"/>
        <w:rPr>
          <w:rFonts w:eastAsia="Calibri"/>
          <w:i/>
          <w:sz w:val="20"/>
        </w:rPr>
      </w:pPr>
      <w:r w:rsidRPr="00CB6477">
        <w:rPr>
          <w:rFonts w:eastAsia="Calibri"/>
          <w:i/>
          <w:sz w:val="20"/>
        </w:rPr>
        <w:t>čia:</w:t>
      </w:r>
    </w:p>
    <w:p w14:paraId="535659B9" w14:textId="77777777" w:rsidR="00CB6477" w:rsidRPr="00CB6477" w:rsidRDefault="00CB6477" w:rsidP="00CB6477">
      <w:pPr>
        <w:tabs>
          <w:tab w:val="left" w:pos="1134"/>
        </w:tabs>
        <w:spacing w:line="276" w:lineRule="auto"/>
        <w:rPr>
          <w:rFonts w:eastAsia="Calibri"/>
          <w:i/>
          <w:sz w:val="20"/>
          <w:szCs w:val="22"/>
        </w:rPr>
      </w:pPr>
      <w:proofErr w:type="spellStart"/>
      <w:r w:rsidRPr="00CB6477">
        <w:rPr>
          <w:rFonts w:eastAsia="Calibri"/>
          <w:sz w:val="20"/>
          <w:szCs w:val="22"/>
        </w:rPr>
        <w:t>p</w:t>
      </w:r>
      <w:r w:rsidRPr="00CB6477">
        <w:rPr>
          <w:rFonts w:eastAsia="Calibri"/>
          <w:sz w:val="20"/>
          <w:szCs w:val="22"/>
          <w:vertAlign w:val="subscript"/>
        </w:rPr>
        <w:t>F</w:t>
      </w:r>
      <w:proofErr w:type="spellEnd"/>
      <w:r w:rsidRPr="00CB6477">
        <w:rPr>
          <w:rFonts w:eastAsia="Calibri"/>
          <w:sz w:val="20"/>
          <w:szCs w:val="22"/>
          <w:vertAlign w:val="subscript"/>
        </w:rPr>
        <w:t xml:space="preserve"> </w:t>
      </w:r>
      <w:r w:rsidRPr="00CB6477">
        <w:rPr>
          <w:rFonts w:eastAsia="Calibri"/>
          <w:sz w:val="20"/>
          <w:szCs w:val="22"/>
        </w:rPr>
        <w:t>– vidutinė svertinė kuro kaina, apskaičiuota pagal kuro žemutinę šiluminę vertę, Eur/MWh.</w:t>
      </w:r>
    </w:p>
    <w:p w14:paraId="32BCF024" w14:textId="77777777" w:rsidR="00CB6477" w:rsidRPr="00CB6477" w:rsidRDefault="00CB6477" w:rsidP="00CB6477">
      <w:pPr>
        <w:spacing w:line="360" w:lineRule="auto"/>
        <w:ind w:firstLine="709"/>
        <w:jc w:val="both"/>
        <w:rPr>
          <w:lang w:eastAsia="lt-LT"/>
        </w:rPr>
      </w:pPr>
    </w:p>
    <w:p w14:paraId="15555811" w14:textId="77777777" w:rsidR="00CB6477" w:rsidRPr="00CB6477" w:rsidRDefault="00CB6477" w:rsidP="00CB6477">
      <w:pPr>
        <w:spacing w:line="360" w:lineRule="auto"/>
        <w:ind w:firstLine="709"/>
        <w:jc w:val="both"/>
        <w:rPr>
          <w:lang w:eastAsia="lt-LT"/>
        </w:rPr>
      </w:pPr>
      <w:r w:rsidRPr="00CB6477">
        <w:rPr>
          <w:lang w:eastAsia="lt-LT"/>
        </w:rPr>
        <w:t>3. Paskirstyti 12 mėnesių laikotarpiui:</w:t>
      </w:r>
    </w:p>
    <w:p w14:paraId="0620467E" w14:textId="3182DDE2" w:rsidR="00CB6477" w:rsidRPr="00CB6477" w:rsidRDefault="00CB6477" w:rsidP="00CB6477">
      <w:pPr>
        <w:spacing w:line="360" w:lineRule="auto"/>
        <w:ind w:firstLine="709"/>
        <w:jc w:val="both"/>
        <w:rPr>
          <w:lang w:eastAsia="lt-LT"/>
        </w:rPr>
      </w:pPr>
      <w:r w:rsidRPr="00CB6477">
        <w:rPr>
          <w:lang w:eastAsia="lt-LT"/>
        </w:rPr>
        <w:t>3.1. 2020 m. balandžio 1 d. – 2020 m. gruodžio 30 d. laikotarpiu dėl šilumos kainoje įskaitytų ir faktiškai patirtų sąnaudų kurui įsigyti neatitikimo papildomai gautų 35,57 tūkst. Eur pajamų sumą, 2021 m. sausio 1 d. – 2021 m. gruodžio 31 d. laikotarpiu dėl šilumos kainoje įskaitytų ir faktiškai patirtų sąnaudų elektros energijai technologinėms reikmėms įsigyti neatitikties nepadengtų 8,84 tūkst. Eur sąnaudų sumą, atsižvelgiant į 2019 m. liepos 1 d. – 2020 m. birželio 30 d. laikotarpiu faktiškai realizuotą šilumos kiekį, papildomai gautų 0,49 tūkst. Eur pajamų sumą, nepadengtų 0,41 tūkst. Eur sąnaudų, susijusių su C</w:t>
      </w:r>
      <w:r w:rsidR="00FA4CA1">
        <w:rPr>
          <w:lang w:eastAsia="lt-LT"/>
        </w:rPr>
        <w:t>OVID</w:t>
      </w:r>
      <w:r w:rsidRPr="00CB6477">
        <w:rPr>
          <w:lang w:eastAsia="lt-LT"/>
        </w:rPr>
        <w:t>-19 pandemijos valdymu, sumą, iš viso 25,82 tūkst. Eur papildomai gautų pajamų, šilumos kainą mažinant 0,09 ct/kWh;</w:t>
      </w:r>
    </w:p>
    <w:p w14:paraId="1F3CF9BC" w14:textId="77777777" w:rsidR="00CB6477" w:rsidRPr="00CB6477" w:rsidRDefault="00CB6477" w:rsidP="00CB6477">
      <w:pPr>
        <w:spacing w:line="360" w:lineRule="auto"/>
        <w:ind w:firstLine="709"/>
        <w:jc w:val="both"/>
        <w:rPr>
          <w:lang w:eastAsia="lt-LT"/>
        </w:rPr>
      </w:pPr>
      <w:r w:rsidRPr="00CB6477">
        <w:rPr>
          <w:lang w:eastAsia="lt-LT"/>
        </w:rPr>
        <w:t>3.2. atsižvelgiant į faktiškai realizuotą šilumos kiekį, šilumos kainos dedamųjų galiojimo metu (2019 m. liepos 1 d. – 2021 m. lapkričio 30 d.) papildomai gautų 14,01 tūkst. Eur pajamų sumą ir nuo 2019 m. sausio 1 d. – 2019 m. gruodžio 31 d. partirtų, tačiau nepadengtų 9,81 tūkst. Eur mokestinių įsipareigojimų sąnaudų, iš viso 4,20 tūkst. Eur papildomai gautų pajamų, šilumos kainą mažinant 0,01 ct/kWh.</w:t>
      </w:r>
    </w:p>
    <w:p w14:paraId="0145705A" w14:textId="77777777" w:rsidR="00CB6477" w:rsidRPr="00CB6477" w:rsidRDefault="00CB6477" w:rsidP="00CB6477">
      <w:pPr>
        <w:spacing w:line="360" w:lineRule="auto"/>
        <w:ind w:firstLine="709"/>
        <w:jc w:val="both"/>
        <w:rPr>
          <w:lang w:eastAsia="lt-LT"/>
        </w:rPr>
      </w:pPr>
      <w:r w:rsidRPr="00CB6477">
        <w:rPr>
          <w:lang w:eastAsia="lt-LT"/>
        </w:rPr>
        <w:t>4. Sutikti, kad šiuo sprendimu nustatytų šilumos kainų dedamųjų galiojimo metu UAB „Anykščių šiluma“ gali taikyti vadovaujantis Metodikos 76</w:t>
      </w:r>
      <w:r w:rsidRPr="00CB6477">
        <w:rPr>
          <w:vertAlign w:val="superscript"/>
          <w:lang w:eastAsia="lt-LT"/>
        </w:rPr>
        <w:t>2</w:t>
      </w:r>
      <w:r w:rsidRPr="00CB6477">
        <w:rPr>
          <w:lang w:eastAsia="lt-LT"/>
        </w:rPr>
        <w:t> punktu apskaičiuotą papildomą (pridėtinę) dedamąją.</w:t>
      </w:r>
    </w:p>
    <w:p w14:paraId="27CC821A" w14:textId="54935ED7" w:rsidR="00CB6477" w:rsidRPr="00CB6477" w:rsidRDefault="00162B49" w:rsidP="00CB6477">
      <w:pPr>
        <w:widowControl w:val="0"/>
        <w:tabs>
          <w:tab w:val="left" w:pos="480"/>
          <w:tab w:val="left" w:pos="600"/>
          <w:tab w:val="left" w:pos="720"/>
        </w:tabs>
        <w:suppressAutoHyphens/>
        <w:spacing w:line="360" w:lineRule="auto"/>
        <w:jc w:val="both"/>
        <w:rPr>
          <w:lang w:eastAsia="lt-LT"/>
        </w:rPr>
      </w:pPr>
      <w:r>
        <w:rPr>
          <w:color w:val="000000"/>
          <w:shd w:val="clear" w:color="auto" w:fill="FFFFFF"/>
        </w:rPr>
        <w:tab/>
        <w:t>Šis sprendimas skelbiamas Teisės aktų registre ir Savivaldybės interneto svetainėje www.anyksciai.lt.</w:t>
      </w:r>
    </w:p>
    <w:p w14:paraId="6BA7E98C" w14:textId="77777777" w:rsidR="00CB6477" w:rsidRPr="00CB6477" w:rsidRDefault="00CB6477" w:rsidP="00CB6477">
      <w:pPr>
        <w:tabs>
          <w:tab w:val="right" w:pos="9638"/>
        </w:tabs>
        <w:spacing w:line="360" w:lineRule="auto"/>
      </w:pPr>
    </w:p>
    <w:p w14:paraId="23B7925A" w14:textId="77777777" w:rsidR="00CB6477" w:rsidRPr="00CB6477" w:rsidRDefault="00CB6477" w:rsidP="00CB6477">
      <w:pPr>
        <w:tabs>
          <w:tab w:val="right" w:pos="9638"/>
        </w:tabs>
        <w:spacing w:line="360" w:lineRule="auto"/>
      </w:pPr>
      <w:r w:rsidRPr="00CB6477">
        <w:t>Meras</w:t>
      </w:r>
      <w:r w:rsidRPr="00CB6477">
        <w:tab/>
        <w:t>Sigutis Obelevičius</w:t>
      </w:r>
    </w:p>
    <w:p w14:paraId="54764F26" w14:textId="77777777" w:rsidR="00CB6477" w:rsidRPr="00CB6477" w:rsidRDefault="00CB6477" w:rsidP="00CB6477">
      <w:pPr>
        <w:jc w:val="both"/>
        <w:rPr>
          <w:lang w:eastAsia="lt-LT"/>
        </w:rPr>
      </w:pPr>
    </w:p>
    <w:p w14:paraId="59C75772" w14:textId="77777777" w:rsidR="00CB6477" w:rsidRPr="00CB6477" w:rsidRDefault="00CB6477" w:rsidP="00CB6477">
      <w:pPr>
        <w:jc w:val="both"/>
        <w:rPr>
          <w:lang w:eastAsia="lt-LT"/>
        </w:rPr>
      </w:pPr>
    </w:p>
    <w:p w14:paraId="4F7286CE" w14:textId="77777777" w:rsidR="00CB6477" w:rsidRPr="00CB6477" w:rsidRDefault="00CB6477" w:rsidP="00CB6477">
      <w:pPr>
        <w:jc w:val="both"/>
        <w:rPr>
          <w:lang w:eastAsia="lt-LT"/>
        </w:rPr>
      </w:pPr>
    </w:p>
    <w:p w14:paraId="77AA773B" w14:textId="77777777" w:rsidR="00CB6477" w:rsidRPr="00CB6477" w:rsidRDefault="00CB6477" w:rsidP="00CB6477">
      <w:pPr>
        <w:jc w:val="center"/>
        <w:rPr>
          <w:b/>
          <w:caps/>
          <w:lang w:eastAsia="lt-LT"/>
        </w:rPr>
      </w:pPr>
      <w:r w:rsidRPr="00CB6477">
        <w:rPr>
          <w:b/>
          <w:lang w:eastAsia="lt-LT"/>
        </w:rPr>
        <w:br w:type="page"/>
        <w:t>SAVIVALDYBĖS TARYBOS SPRENDIMO „</w:t>
      </w:r>
      <w:r w:rsidRPr="00CB6477">
        <w:rPr>
          <w:b/>
          <w:caps/>
          <w:lang w:eastAsia="lt-LT"/>
        </w:rPr>
        <w:t>DĖL UAB „ANYKŠČIŲ ŠILUMA“ ŠILUMOS KAINOS DEDAMŲJŲ NUSTATYTO PIRMIESIEMS ŠILUMOS BAZINĖS KAINOS DEDAMŲJŲ GALIOJIMO METAMS</w:t>
      </w:r>
      <w:r w:rsidRPr="00CB6477">
        <w:rPr>
          <w:b/>
          <w:lang w:eastAsia="lt-LT"/>
        </w:rPr>
        <w:t>“ PROJEKTO</w:t>
      </w:r>
    </w:p>
    <w:p w14:paraId="61AD0FF0" w14:textId="77777777" w:rsidR="00CB6477" w:rsidRPr="00CB6477" w:rsidRDefault="00CB6477" w:rsidP="00CB6477">
      <w:pPr>
        <w:jc w:val="center"/>
        <w:rPr>
          <w:b/>
          <w:caps/>
          <w:lang w:eastAsia="lt-LT"/>
        </w:rPr>
      </w:pPr>
      <w:r w:rsidRPr="00CB6477">
        <w:rPr>
          <w:b/>
          <w:lang w:eastAsia="lt-LT"/>
        </w:rPr>
        <w:t>AIŠKINAMASIS RAŠTAS</w:t>
      </w:r>
    </w:p>
    <w:p w14:paraId="47494D9E" w14:textId="77777777" w:rsidR="00CB6477" w:rsidRPr="00CB6477" w:rsidRDefault="00CB6477" w:rsidP="00CB6477">
      <w:pPr>
        <w:ind w:firstLine="720"/>
        <w:jc w:val="both"/>
        <w:rPr>
          <w:b/>
          <w:lang w:eastAsia="lt-LT"/>
        </w:rPr>
      </w:pPr>
    </w:p>
    <w:p w14:paraId="623381A9" w14:textId="77777777" w:rsidR="00CB6477" w:rsidRPr="00CB6477" w:rsidRDefault="00CB6477" w:rsidP="00CB6477">
      <w:pPr>
        <w:tabs>
          <w:tab w:val="left" w:pos="567"/>
          <w:tab w:val="left" w:pos="993"/>
        </w:tabs>
        <w:spacing w:line="360" w:lineRule="auto"/>
        <w:jc w:val="both"/>
        <w:rPr>
          <w:b/>
          <w:lang w:eastAsia="lt-LT"/>
        </w:rPr>
      </w:pPr>
      <w:r w:rsidRPr="00CB6477">
        <w:rPr>
          <w:b/>
          <w:lang w:eastAsia="lt-LT"/>
        </w:rPr>
        <w:tab/>
      </w:r>
    </w:p>
    <w:p w14:paraId="6D02135F" w14:textId="77777777" w:rsidR="00CB6477" w:rsidRPr="00CB6477" w:rsidRDefault="00CB6477" w:rsidP="00CB6477">
      <w:pPr>
        <w:tabs>
          <w:tab w:val="left" w:pos="567"/>
          <w:tab w:val="left" w:pos="993"/>
        </w:tabs>
        <w:spacing w:line="360" w:lineRule="auto"/>
        <w:jc w:val="both"/>
        <w:rPr>
          <w:b/>
          <w:lang w:eastAsia="lt-LT"/>
        </w:rPr>
      </w:pPr>
      <w:r w:rsidRPr="00CB6477">
        <w:rPr>
          <w:b/>
          <w:lang w:eastAsia="lt-LT"/>
        </w:rPr>
        <w:tab/>
        <w:t>1. Sprendimo projekto tikslai ir uždaviniai:</w:t>
      </w:r>
    </w:p>
    <w:p w14:paraId="03AE21B2" w14:textId="77777777" w:rsidR="00CB6477" w:rsidRPr="00CB6477" w:rsidRDefault="00CB6477" w:rsidP="00CB6477">
      <w:pPr>
        <w:tabs>
          <w:tab w:val="left" w:pos="567"/>
          <w:tab w:val="left" w:pos="993"/>
        </w:tabs>
        <w:spacing w:line="360" w:lineRule="auto"/>
        <w:jc w:val="both"/>
        <w:rPr>
          <w:b/>
          <w:lang w:eastAsia="lt-LT"/>
        </w:rPr>
      </w:pPr>
      <w:r w:rsidRPr="00CB6477">
        <w:rPr>
          <w:lang w:eastAsia="lt-LT"/>
        </w:rPr>
        <w:tab/>
        <w:t>Sprendimo projektas parengtas vadovaujantis Valstybinės energetikos reguliavimo tarybos (toliau – VERT) UAB „Anykščių šiluma“ nustatytomis šilumos bazinės kainos dedamosiomis (kainos nustatytos VERT 2022 m. lapkričio 18 d. nutarimu Nr. O3E-1586 „Dėl UAB „Anykščių šiluma“ šilumos bazinės kainos dedamųjų nustatymo“) ir atsižvelgus į UAB „Anykščių šiluma“ 2022 m. lapkričio 24 dienos raštą Nr. SD-288 „Dėl šilumos kainų dedamųjų nustatymo pirmiesiems šilumos bazinės kainos dedamųjų galiojimo metams“).</w:t>
      </w:r>
    </w:p>
    <w:p w14:paraId="4A4F58A5" w14:textId="77777777" w:rsidR="00CB6477" w:rsidRPr="00CB6477" w:rsidRDefault="00CB6477" w:rsidP="00CB6477">
      <w:pPr>
        <w:spacing w:line="360" w:lineRule="auto"/>
        <w:ind w:firstLine="720"/>
        <w:jc w:val="both"/>
        <w:rPr>
          <w:lang w:eastAsia="lt-LT"/>
        </w:rPr>
      </w:pPr>
      <w:r w:rsidRPr="00CB6477">
        <w:rPr>
          <w:lang w:eastAsia="lt-LT"/>
        </w:rPr>
        <w:t xml:space="preserve">Sprendimo projektu siekiama nustatyti UAB „Anykščių šiluma“ (toliau – Bendrovė) taikomas šilumos kainų dedamąsias </w:t>
      </w:r>
      <w:r w:rsidRPr="00CB6477">
        <w:rPr>
          <w:b/>
          <w:lang w:eastAsia="lt-LT"/>
        </w:rPr>
        <w:t>pirmiesiems</w:t>
      </w:r>
      <w:r w:rsidRPr="00CB6477">
        <w:rPr>
          <w:lang w:eastAsia="lt-LT"/>
        </w:rPr>
        <w:t xml:space="preserve"> šilumos bazinės kainos galiojimo metams (bazinė kaina nustatyta iki 2025 m. lapkričio 30 d.)</w:t>
      </w:r>
      <w:r w:rsidRPr="00CB6477">
        <w:rPr>
          <w:color w:val="000000"/>
          <w:lang w:eastAsia="ar-SA"/>
        </w:rPr>
        <w:t>.</w:t>
      </w:r>
    </w:p>
    <w:p w14:paraId="61088782" w14:textId="77777777" w:rsidR="00CB6477" w:rsidRPr="00CB6477" w:rsidRDefault="00CB6477" w:rsidP="00CB6477">
      <w:pPr>
        <w:tabs>
          <w:tab w:val="left" w:pos="567"/>
          <w:tab w:val="left" w:pos="993"/>
        </w:tabs>
        <w:spacing w:line="360" w:lineRule="auto"/>
        <w:rPr>
          <w:b/>
          <w:lang w:eastAsia="lt-LT"/>
        </w:rPr>
      </w:pPr>
      <w:r w:rsidRPr="00CB6477">
        <w:rPr>
          <w:rFonts w:eastAsia="Calibri"/>
          <w:b/>
          <w:lang w:eastAsia="lt-LT"/>
        </w:rPr>
        <w:tab/>
        <w:t xml:space="preserve">2. </w:t>
      </w:r>
      <w:r w:rsidRPr="00CB6477">
        <w:rPr>
          <w:b/>
          <w:lang w:eastAsia="lt-LT"/>
        </w:rPr>
        <w:t>Siūlomos teisinio reguliavimo nuostatos ir laukiami rezultatai:</w:t>
      </w:r>
    </w:p>
    <w:p w14:paraId="1F4370B4" w14:textId="77777777" w:rsidR="00CB6477" w:rsidRPr="00CB6477" w:rsidRDefault="00CB6477" w:rsidP="00CB6477">
      <w:pPr>
        <w:tabs>
          <w:tab w:val="left" w:pos="567"/>
          <w:tab w:val="left" w:pos="993"/>
        </w:tabs>
        <w:spacing w:line="360" w:lineRule="auto"/>
        <w:jc w:val="both"/>
        <w:rPr>
          <w:b/>
          <w:lang w:eastAsia="lt-LT"/>
        </w:rPr>
      </w:pPr>
      <w:r w:rsidRPr="00CB6477">
        <w:rPr>
          <w:b/>
          <w:lang w:eastAsia="lt-LT"/>
        </w:rPr>
        <w:tab/>
      </w:r>
      <w:r w:rsidRPr="00CB6477">
        <w:rPr>
          <w:lang w:eastAsia="lt-LT"/>
        </w:rPr>
        <w:t>Lietuvos Respublikos vietos savivaldos įstatymas, Lietuvos Respublikos šilumos ūkio įstatymas, Šilumos kainų nustatymo metodika, patvirtinta Valstybinės energetikos reguliavimo tarybos 2009 m. liepos 8 d. nutarimu Nr. O3-96 „Dėl Šilumos kainų nustatymo metodikos“ (toliau – Metodika).</w:t>
      </w:r>
    </w:p>
    <w:p w14:paraId="79476122" w14:textId="77777777" w:rsidR="00CB6477" w:rsidRPr="00CB6477" w:rsidRDefault="00CB6477" w:rsidP="00CB6477">
      <w:pPr>
        <w:tabs>
          <w:tab w:val="left" w:pos="567"/>
        </w:tabs>
        <w:spacing w:line="360" w:lineRule="auto"/>
        <w:jc w:val="both"/>
        <w:rPr>
          <w:b/>
          <w:lang w:eastAsia="lt-LT"/>
        </w:rPr>
      </w:pPr>
      <w:r w:rsidRPr="00CB6477">
        <w:rPr>
          <w:b/>
          <w:lang w:eastAsia="lt-LT"/>
        </w:rPr>
        <w:tab/>
        <w:t xml:space="preserve">3. Lėšų poreikis ir šaltiniai: </w:t>
      </w:r>
    </w:p>
    <w:p w14:paraId="42665AF3" w14:textId="77777777" w:rsidR="00CB6477" w:rsidRPr="00CB6477" w:rsidRDefault="00CB6477" w:rsidP="00CB6477">
      <w:pPr>
        <w:tabs>
          <w:tab w:val="left" w:pos="567"/>
        </w:tabs>
        <w:spacing w:line="360" w:lineRule="auto"/>
        <w:jc w:val="both"/>
        <w:rPr>
          <w:lang w:eastAsia="lt-LT"/>
        </w:rPr>
      </w:pPr>
      <w:r w:rsidRPr="00CB6477">
        <w:rPr>
          <w:lang w:eastAsia="lt-LT"/>
        </w:rPr>
        <w:tab/>
        <w:t xml:space="preserve">Sprendimo įgyvendinimui lėšos nereikalingos. </w:t>
      </w:r>
    </w:p>
    <w:p w14:paraId="6BBBF105" w14:textId="77777777" w:rsidR="00CB6477" w:rsidRPr="00CB6477" w:rsidRDefault="00CB6477" w:rsidP="00CB6477">
      <w:pPr>
        <w:tabs>
          <w:tab w:val="left" w:pos="567"/>
        </w:tabs>
        <w:spacing w:line="360" w:lineRule="auto"/>
        <w:jc w:val="both"/>
        <w:rPr>
          <w:b/>
          <w:lang w:eastAsia="lt-LT"/>
        </w:rPr>
      </w:pPr>
      <w:r w:rsidRPr="00CB6477">
        <w:rPr>
          <w:lang w:eastAsia="lt-LT"/>
        </w:rPr>
        <w:tab/>
      </w:r>
      <w:r w:rsidRPr="00CB6477">
        <w:rPr>
          <w:b/>
          <w:lang w:eastAsia="lt-LT"/>
        </w:rPr>
        <w:t>4. Numatomo teisinio reguliavimo poveikio vertinimo rezultatai, galimos neigiamos priimto sprendimo pasekmės ir kokių priemonių reikėtų imtis, kad tokių pasekmių būtų išvengta:</w:t>
      </w:r>
    </w:p>
    <w:p w14:paraId="241A375E" w14:textId="77777777" w:rsidR="00CB6477" w:rsidRPr="00CB6477" w:rsidRDefault="00CB6477" w:rsidP="00CB6477">
      <w:pPr>
        <w:tabs>
          <w:tab w:val="left" w:pos="567"/>
        </w:tabs>
        <w:spacing w:line="360" w:lineRule="auto"/>
        <w:jc w:val="both"/>
        <w:rPr>
          <w:lang w:eastAsia="lt-LT"/>
        </w:rPr>
      </w:pPr>
      <w:r w:rsidRPr="00CB6477">
        <w:rPr>
          <w:b/>
          <w:lang w:eastAsia="lt-LT"/>
        </w:rPr>
        <w:tab/>
      </w:r>
      <w:r w:rsidRPr="00CB6477">
        <w:rPr>
          <w:lang w:eastAsia="lt-LT"/>
        </w:rPr>
        <w:t>Teisinio reguliavimo poveikio vertinimo rezultatai nevertinami.</w:t>
      </w:r>
    </w:p>
    <w:p w14:paraId="1CCAD004" w14:textId="77777777" w:rsidR="00CB6477" w:rsidRPr="00CB6477" w:rsidRDefault="00CB6477" w:rsidP="00CB6477">
      <w:pPr>
        <w:tabs>
          <w:tab w:val="left" w:pos="567"/>
        </w:tabs>
        <w:spacing w:line="360" w:lineRule="auto"/>
        <w:jc w:val="both"/>
        <w:rPr>
          <w:lang w:eastAsia="lt-LT"/>
        </w:rPr>
      </w:pPr>
      <w:r w:rsidRPr="00CB6477">
        <w:rPr>
          <w:lang w:eastAsia="lt-LT"/>
        </w:rPr>
        <w:tab/>
        <w:t>Savivaldybės tarybai šilumos kainos dedamąsias pirmiesiems šilumos bazinės kainos dedamųjų galiojimo metams nustačius nesivadovaujant VERT nustatyta šilumos bazine kaina arba nesivadovaujant Metodika, taip pat vėliau nei per 30 kalendorinių dienų po VERT nutarimu nustatytų šilumos bazinės kainos dedamųjų, VERT šilumos kainą pirmiesiems šilumos bazinės kainos galiojimo metams nustato vienašališku sprendimu, atskiru nutarimu, konstatavusi vienašališko sprendimo priėmimo priežastį. VERT vienašališkai nustatyta kaina galioja, kol Savivaldybės taryba pašalina VERT nurodytus pažeidimus, tačiau ne ilgiau nei 12 mėnesių.</w:t>
      </w:r>
    </w:p>
    <w:p w14:paraId="2B9AEC24" w14:textId="77777777" w:rsidR="00CB6477" w:rsidRPr="00CB6477" w:rsidRDefault="00CB6477" w:rsidP="00CB6477">
      <w:pPr>
        <w:tabs>
          <w:tab w:val="left" w:pos="567"/>
        </w:tabs>
        <w:spacing w:line="360" w:lineRule="auto"/>
        <w:jc w:val="both"/>
        <w:rPr>
          <w:lang w:eastAsia="lt-LT"/>
        </w:rPr>
      </w:pPr>
    </w:p>
    <w:p w14:paraId="7161EDE0" w14:textId="77777777" w:rsidR="00CB6477" w:rsidRPr="00CB6477" w:rsidRDefault="00CB6477" w:rsidP="00CB6477">
      <w:pPr>
        <w:spacing w:line="360" w:lineRule="auto"/>
        <w:ind w:left="567"/>
        <w:jc w:val="both"/>
        <w:rPr>
          <w:b/>
          <w:lang w:eastAsia="lt-LT"/>
        </w:rPr>
      </w:pPr>
      <w:r w:rsidRPr="00CB6477">
        <w:rPr>
          <w:b/>
          <w:lang w:eastAsia="lt-LT"/>
        </w:rPr>
        <w:t>5. Kokius teisės aktus būtina priimti, kokius galiojančius teisės aktus reikia pakeisti ar pripažinti netekusiais galios – kas ir kada juos turėtų priimti:</w:t>
      </w:r>
    </w:p>
    <w:p w14:paraId="54EFB18B" w14:textId="77777777" w:rsidR="00CB6477" w:rsidRPr="00CB6477" w:rsidRDefault="00CB6477" w:rsidP="00CB6477">
      <w:pPr>
        <w:spacing w:line="360" w:lineRule="auto"/>
        <w:ind w:firstLine="567"/>
        <w:jc w:val="both"/>
        <w:rPr>
          <w:lang w:eastAsia="lt-LT"/>
        </w:rPr>
      </w:pPr>
      <w:r w:rsidRPr="00CB6477">
        <w:rPr>
          <w:lang w:eastAsia="lt-LT"/>
        </w:rPr>
        <w:t>Nėra.</w:t>
      </w:r>
    </w:p>
    <w:p w14:paraId="0A7B156A" w14:textId="77777777" w:rsidR="00CB6477" w:rsidRPr="00CB6477" w:rsidRDefault="00CB6477" w:rsidP="00CB6477">
      <w:pPr>
        <w:spacing w:line="360" w:lineRule="auto"/>
        <w:ind w:firstLine="567"/>
        <w:jc w:val="both"/>
        <w:rPr>
          <w:b/>
          <w:lang w:eastAsia="lt-LT"/>
        </w:rPr>
      </w:pPr>
      <w:r w:rsidRPr="00CB6477">
        <w:rPr>
          <w:b/>
          <w:lang w:eastAsia="lt-LT"/>
        </w:rPr>
        <w:t>6. Sprendimo įgyvendinimo terminai – kas, ką ir kada turėtų atlikti:</w:t>
      </w:r>
    </w:p>
    <w:p w14:paraId="2EF136E9" w14:textId="3163C48B" w:rsidR="00CB6477" w:rsidRPr="00CB6477" w:rsidRDefault="00CB6477" w:rsidP="00CB6477">
      <w:pPr>
        <w:spacing w:line="360" w:lineRule="auto"/>
        <w:ind w:firstLine="567"/>
        <w:jc w:val="both"/>
        <w:rPr>
          <w:lang w:eastAsia="lt-LT"/>
        </w:rPr>
      </w:pPr>
      <w:r w:rsidRPr="00CB6477">
        <w:rPr>
          <w:lang w:eastAsia="lt-LT"/>
        </w:rPr>
        <w:t>Nustatyti šilumos kainos dedamąsias pirmiesiems šilumos bazinės kainos dedamųjų galiojimo metams iki 20</w:t>
      </w:r>
      <w:r w:rsidR="001A3974">
        <w:rPr>
          <w:lang w:eastAsia="lt-LT"/>
        </w:rPr>
        <w:t>22</w:t>
      </w:r>
      <w:r w:rsidRPr="00CB6477">
        <w:rPr>
          <w:lang w:eastAsia="lt-LT"/>
        </w:rPr>
        <w:t xml:space="preserve"> m. </w:t>
      </w:r>
      <w:r w:rsidR="001A3974">
        <w:rPr>
          <w:lang w:eastAsia="lt-LT"/>
        </w:rPr>
        <w:t>gruodžio 18</w:t>
      </w:r>
      <w:r w:rsidRPr="00CB6477">
        <w:rPr>
          <w:lang w:eastAsia="lt-LT"/>
        </w:rPr>
        <w:t xml:space="preserve"> d. vadovaujantis VERT nustatyta bazine kaina ir Metodika.</w:t>
      </w:r>
    </w:p>
    <w:p w14:paraId="76D45358" w14:textId="77777777" w:rsidR="00CB6477" w:rsidRPr="00CB6477" w:rsidRDefault="00CB6477" w:rsidP="00CB6477">
      <w:pPr>
        <w:spacing w:line="360" w:lineRule="auto"/>
        <w:ind w:firstLine="567"/>
        <w:jc w:val="both"/>
        <w:rPr>
          <w:b/>
          <w:lang w:eastAsia="lt-LT"/>
        </w:rPr>
      </w:pPr>
      <w:r w:rsidRPr="00CB6477">
        <w:rPr>
          <w:b/>
          <w:lang w:eastAsia="lt-LT"/>
        </w:rPr>
        <w:t>7. Sprendimo projekto rengimo metu gauti specialistų vertinimai ir išvados:</w:t>
      </w:r>
    </w:p>
    <w:p w14:paraId="4A8E5AD8" w14:textId="77777777" w:rsidR="00CB6477" w:rsidRPr="00CB6477" w:rsidRDefault="00CB6477" w:rsidP="00CB6477">
      <w:pPr>
        <w:spacing w:line="360" w:lineRule="auto"/>
        <w:ind w:firstLine="567"/>
        <w:rPr>
          <w:lang w:eastAsia="lt-LT"/>
        </w:rPr>
      </w:pPr>
      <w:r w:rsidRPr="00CB6477">
        <w:rPr>
          <w:lang w:eastAsia="lt-LT"/>
        </w:rPr>
        <w:t>Nėra.</w:t>
      </w:r>
    </w:p>
    <w:p w14:paraId="523FDE52" w14:textId="77777777" w:rsidR="00CB6477" w:rsidRPr="00CB6477" w:rsidRDefault="00CB6477" w:rsidP="00CB6477">
      <w:pPr>
        <w:spacing w:line="360" w:lineRule="auto"/>
        <w:ind w:firstLine="567"/>
        <w:jc w:val="both"/>
        <w:rPr>
          <w:b/>
          <w:lang w:eastAsia="lt-LT"/>
        </w:rPr>
      </w:pPr>
      <w:r w:rsidRPr="00CB6477">
        <w:rPr>
          <w:b/>
          <w:lang w:eastAsia="lt-LT"/>
        </w:rPr>
        <w:t>8. Kiti reikalingi pagrindimai, skaičiavimai ir paaiškinimai:</w:t>
      </w:r>
    </w:p>
    <w:p w14:paraId="7740BF0F" w14:textId="77777777" w:rsidR="00CB6477" w:rsidRPr="00CB6477" w:rsidRDefault="00CB6477" w:rsidP="00CB6477">
      <w:pPr>
        <w:tabs>
          <w:tab w:val="left" w:pos="360"/>
        </w:tabs>
        <w:spacing w:line="360" w:lineRule="auto"/>
        <w:jc w:val="both"/>
        <w:rPr>
          <w:lang w:eastAsia="lt-LT"/>
        </w:rPr>
      </w:pPr>
      <w:r w:rsidRPr="00CB6477">
        <w:rPr>
          <w:lang w:eastAsia="lt-LT"/>
        </w:rPr>
        <w:tab/>
        <w:t>Šilumos bazinės kainos dedamosios nustatytos VERT vadovaujantis Metodika, kuri reglamentuoja apskaitos atskyrimą, sąnaudų paskirstymą, siekiant šilumos kainodaros skaidrumo.</w:t>
      </w:r>
    </w:p>
    <w:p w14:paraId="09EEA966" w14:textId="77777777" w:rsidR="00CB6477" w:rsidRPr="00CB6477" w:rsidRDefault="00CB6477" w:rsidP="00CB6477">
      <w:pPr>
        <w:tabs>
          <w:tab w:val="left" w:pos="360"/>
        </w:tabs>
        <w:spacing w:line="360" w:lineRule="auto"/>
        <w:jc w:val="both"/>
        <w:rPr>
          <w:lang w:eastAsia="lt-LT"/>
        </w:rPr>
      </w:pPr>
      <w:r w:rsidRPr="00CB6477">
        <w:rPr>
          <w:lang w:eastAsia="lt-LT"/>
        </w:rPr>
        <w:tab/>
        <w:t>Skaičiuojant šilumos bazinę kainą kintamosios sąnaudos nustatomos remiantis Bendrovės teiktomis 2018 m. Kintamųjų sąnaudų, faktiškai priskirtų reguliuojamų kainų paslaugai (produktui), apimties suvestine ir 2019–2020 m. Kintamųjų sąnaudų, faktiškai priskirtų reguliuojamų kainų paslaugai (produktui), ir kitų rodiklių suvestine (pagal Energetikos, geriamojo vandens tiekimo ir nuotekų tvarkymo, paviršinių nuotekų tvarkymo įmonių informacijos teikimo taisykles, patvirtintas VERT 2008 m. birželio 28 d. nutarimu Nr. O3-80 „Dėl Energetikos, geriamojo vandens tiekimo ir nuotekų tvarkymo, paviršinių nuotekų tvarkymo įmonių informacijos teikimo taisyklių patvirtinimo“. Pastoviosios sąnaudos nustatomos, remiantis Bendrovės VERT teiktomis 2018–2020 m. reguliuojamos veiklos ataskaitomis su nepriklausomo auditoriaus išvadomis ir (ar) reguliuojamos veiklos ataskaitomis su nepriklausomo auditoriaus išvadomis ir (ar) reguliuojamos veiklos ataskaitų patikros ataskaita ar išvada (pridedama VERT 2022 m. lapkričio 7 d. Pažyma Nr. O5E-1284 „Dėl UAB „Anykščių šiluma“ šilumos bazinės kainos ir karšto vandens kainos dedamųjų nustatymo“).</w:t>
      </w:r>
    </w:p>
    <w:p w14:paraId="23E566C7" w14:textId="77777777" w:rsidR="00CB6477" w:rsidRPr="00CB6477" w:rsidRDefault="00CB6477" w:rsidP="00CB6477">
      <w:pPr>
        <w:tabs>
          <w:tab w:val="left" w:pos="360"/>
        </w:tabs>
        <w:spacing w:line="360" w:lineRule="auto"/>
        <w:jc w:val="both"/>
        <w:rPr>
          <w:lang w:eastAsia="lt-LT"/>
        </w:rPr>
      </w:pPr>
      <w:r w:rsidRPr="00CB6477">
        <w:rPr>
          <w:lang w:eastAsia="lt-LT"/>
        </w:rPr>
        <w:tab/>
        <w:t>Nustatydama šilumos kainos dedamąsias pirmiesiems šilumos kainos dedamųjų galiojimo metams, Savivaldybės taryba turi įvertinti per ankstesnį bazinių kainų galiojimo laikotarpį Bendrovės papildomai gautų pajamų, taip pat patirtų, bet nepadengtų išlaidų, sumas. Šios lėšos įvertintos VERT nutarimo 3 punkte (VERT pažymos 4 dalis, 18–22 psl.) ir išdėstytos sprendimo projekto 3 punkte, siūlant jas išdėstyti 12 mėnesių laikotarpiui, ir bendroje sumoje kainą sumažinant 0,1 ct/kWh).</w:t>
      </w:r>
    </w:p>
    <w:p w14:paraId="32A4A707" w14:textId="77777777" w:rsidR="00CB6477" w:rsidRPr="00CB6477" w:rsidRDefault="00CB6477" w:rsidP="00CB6477">
      <w:pPr>
        <w:spacing w:line="360" w:lineRule="auto"/>
        <w:ind w:firstLine="567"/>
        <w:rPr>
          <w:lang w:eastAsia="lt-LT"/>
        </w:rPr>
      </w:pPr>
      <w:r w:rsidRPr="00CB6477">
        <w:rPr>
          <w:b/>
          <w:lang w:eastAsia="lt-LT"/>
        </w:rPr>
        <w:t>9. Sprendimo projekto iniciatoriai ir rengėjai, pranešėjas:</w:t>
      </w:r>
      <w:r w:rsidRPr="00CB6477">
        <w:rPr>
          <w:lang w:eastAsia="lt-LT"/>
        </w:rPr>
        <w:t xml:space="preserve"> </w:t>
      </w:r>
    </w:p>
    <w:p w14:paraId="71A87D00" w14:textId="77777777" w:rsidR="00CB6477" w:rsidRPr="00CB6477" w:rsidRDefault="00CB6477" w:rsidP="00CB6477">
      <w:pPr>
        <w:spacing w:line="360" w:lineRule="auto"/>
        <w:ind w:firstLine="567"/>
        <w:rPr>
          <w:lang w:eastAsia="lt-LT"/>
        </w:rPr>
      </w:pPr>
      <w:r w:rsidRPr="00CB6477">
        <w:rPr>
          <w:lang w:eastAsia="lt-LT"/>
        </w:rPr>
        <w:t>Iniciatorius – UAB „Anykščių šiluma“.</w:t>
      </w:r>
    </w:p>
    <w:p w14:paraId="67D05173" w14:textId="77777777" w:rsidR="00CB6477" w:rsidRPr="00CB6477" w:rsidRDefault="00CB6477" w:rsidP="00CB6477">
      <w:pPr>
        <w:spacing w:line="360" w:lineRule="auto"/>
        <w:ind w:firstLine="567"/>
        <w:rPr>
          <w:lang w:eastAsia="lt-LT"/>
        </w:rPr>
      </w:pPr>
      <w:r w:rsidRPr="00CB6477">
        <w:rPr>
          <w:lang w:eastAsia="lt-LT"/>
        </w:rPr>
        <w:t>Projekto rengėja – Viešųjų pirkimų ir turto skyriaus vyriausioji specialistė N. Kiliuvienė.</w:t>
      </w:r>
    </w:p>
    <w:p w14:paraId="08121A14" w14:textId="3DD18AB6" w:rsidR="00C77292" w:rsidRDefault="00CB6477" w:rsidP="00CB6477">
      <w:pPr>
        <w:spacing w:line="360" w:lineRule="auto"/>
        <w:ind w:firstLine="567"/>
        <w:rPr>
          <w:color w:val="FF0000"/>
        </w:rPr>
      </w:pPr>
      <w:r w:rsidRPr="00CB6477">
        <w:rPr>
          <w:lang w:eastAsia="lt-LT"/>
        </w:rPr>
        <w:t xml:space="preserve">Pranešėja – Viešųjų pirkimų ir turto skyriaus vedėja V. Vilkickaitė.            </w:t>
      </w:r>
      <w:r w:rsidR="00FC4162" w:rsidRPr="0022299E">
        <w:rPr>
          <w:lang w:eastAsia="lt-LT"/>
        </w:rPr>
        <w:t xml:space="preserve">.            </w:t>
      </w:r>
    </w:p>
    <w:sectPr w:rsidR="00C77292"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A3E97" w14:textId="77777777" w:rsidR="001F1CC8" w:rsidRDefault="001F1CC8" w:rsidP="00B16ED7">
      <w:r>
        <w:separator/>
      </w:r>
    </w:p>
  </w:endnote>
  <w:endnote w:type="continuationSeparator" w:id="0">
    <w:p w14:paraId="6F57D55A" w14:textId="77777777" w:rsidR="001F1CC8" w:rsidRDefault="001F1CC8"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99A40" w14:textId="77777777" w:rsidR="001F1CC8" w:rsidRDefault="001F1CC8" w:rsidP="00B16ED7">
      <w:r>
        <w:separator/>
      </w:r>
    </w:p>
  </w:footnote>
  <w:footnote w:type="continuationSeparator" w:id="0">
    <w:p w14:paraId="1E39FDE0" w14:textId="77777777" w:rsidR="001F1CC8" w:rsidRDefault="001F1CC8"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25C"/>
    <w:rsid w:val="00036CE5"/>
    <w:rsid w:val="00036DE7"/>
    <w:rsid w:val="000424BF"/>
    <w:rsid w:val="000433AF"/>
    <w:rsid w:val="000449AC"/>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2AC"/>
    <w:rsid w:val="000E4951"/>
    <w:rsid w:val="000E4CBE"/>
    <w:rsid w:val="000E5E35"/>
    <w:rsid w:val="000F3E9F"/>
    <w:rsid w:val="000F5A7C"/>
    <w:rsid w:val="001001AD"/>
    <w:rsid w:val="001027F0"/>
    <w:rsid w:val="00103CC1"/>
    <w:rsid w:val="00104BAC"/>
    <w:rsid w:val="0010680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3F8A"/>
    <w:rsid w:val="001545A2"/>
    <w:rsid w:val="001563A8"/>
    <w:rsid w:val="00156D0C"/>
    <w:rsid w:val="001605A0"/>
    <w:rsid w:val="0016066A"/>
    <w:rsid w:val="00162684"/>
    <w:rsid w:val="00162ABB"/>
    <w:rsid w:val="00162B49"/>
    <w:rsid w:val="0016425E"/>
    <w:rsid w:val="00165130"/>
    <w:rsid w:val="0016621E"/>
    <w:rsid w:val="00167E0E"/>
    <w:rsid w:val="00167E60"/>
    <w:rsid w:val="00170F43"/>
    <w:rsid w:val="001713B5"/>
    <w:rsid w:val="00171897"/>
    <w:rsid w:val="00171A1C"/>
    <w:rsid w:val="00172B9B"/>
    <w:rsid w:val="00172C36"/>
    <w:rsid w:val="00174514"/>
    <w:rsid w:val="0017573C"/>
    <w:rsid w:val="0017585E"/>
    <w:rsid w:val="00175C67"/>
    <w:rsid w:val="00180C91"/>
    <w:rsid w:val="00183430"/>
    <w:rsid w:val="0018447C"/>
    <w:rsid w:val="00184532"/>
    <w:rsid w:val="00186624"/>
    <w:rsid w:val="00187788"/>
    <w:rsid w:val="00190720"/>
    <w:rsid w:val="00190CE2"/>
    <w:rsid w:val="00191841"/>
    <w:rsid w:val="001932F0"/>
    <w:rsid w:val="00193364"/>
    <w:rsid w:val="00193C5B"/>
    <w:rsid w:val="001974FF"/>
    <w:rsid w:val="001A187A"/>
    <w:rsid w:val="001A2C08"/>
    <w:rsid w:val="001A3974"/>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4385"/>
    <w:rsid w:val="001B5CA8"/>
    <w:rsid w:val="001B5DC1"/>
    <w:rsid w:val="001C289D"/>
    <w:rsid w:val="001C48B8"/>
    <w:rsid w:val="001C5CC3"/>
    <w:rsid w:val="001C6AF8"/>
    <w:rsid w:val="001D160A"/>
    <w:rsid w:val="001D2D59"/>
    <w:rsid w:val="001D50E5"/>
    <w:rsid w:val="001D6D65"/>
    <w:rsid w:val="001D74DD"/>
    <w:rsid w:val="001E0C70"/>
    <w:rsid w:val="001E21CF"/>
    <w:rsid w:val="001E3B38"/>
    <w:rsid w:val="001E45D5"/>
    <w:rsid w:val="001E64F8"/>
    <w:rsid w:val="001F1CC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7EF"/>
    <w:rsid w:val="002A7620"/>
    <w:rsid w:val="002B00A7"/>
    <w:rsid w:val="002B1766"/>
    <w:rsid w:val="002B19F7"/>
    <w:rsid w:val="002B2BE1"/>
    <w:rsid w:val="002B2DC6"/>
    <w:rsid w:val="002B36CD"/>
    <w:rsid w:val="002B55AF"/>
    <w:rsid w:val="002B56A1"/>
    <w:rsid w:val="002B5968"/>
    <w:rsid w:val="002C0592"/>
    <w:rsid w:val="002C0F55"/>
    <w:rsid w:val="002C0F89"/>
    <w:rsid w:val="002C10BB"/>
    <w:rsid w:val="002C1241"/>
    <w:rsid w:val="002C5031"/>
    <w:rsid w:val="002C573B"/>
    <w:rsid w:val="002C657D"/>
    <w:rsid w:val="002C6CB2"/>
    <w:rsid w:val="002C7903"/>
    <w:rsid w:val="002C7D42"/>
    <w:rsid w:val="002D05F5"/>
    <w:rsid w:val="002D222A"/>
    <w:rsid w:val="002D2F65"/>
    <w:rsid w:val="002D5541"/>
    <w:rsid w:val="002D5C73"/>
    <w:rsid w:val="002D7256"/>
    <w:rsid w:val="002E1EC7"/>
    <w:rsid w:val="002E2C44"/>
    <w:rsid w:val="002E3128"/>
    <w:rsid w:val="002E4A37"/>
    <w:rsid w:val="002E6B68"/>
    <w:rsid w:val="002F152D"/>
    <w:rsid w:val="002F2F92"/>
    <w:rsid w:val="002F36F0"/>
    <w:rsid w:val="002F4929"/>
    <w:rsid w:val="002F50F6"/>
    <w:rsid w:val="002F564B"/>
    <w:rsid w:val="002F5989"/>
    <w:rsid w:val="002F63DF"/>
    <w:rsid w:val="0030018B"/>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33FE"/>
    <w:rsid w:val="003358D4"/>
    <w:rsid w:val="003366B7"/>
    <w:rsid w:val="00337B56"/>
    <w:rsid w:val="0034196D"/>
    <w:rsid w:val="00341A52"/>
    <w:rsid w:val="0034532E"/>
    <w:rsid w:val="00347483"/>
    <w:rsid w:val="00350933"/>
    <w:rsid w:val="00350FBB"/>
    <w:rsid w:val="00351875"/>
    <w:rsid w:val="003522A0"/>
    <w:rsid w:val="00354EA8"/>
    <w:rsid w:val="0035651A"/>
    <w:rsid w:val="00356840"/>
    <w:rsid w:val="00356DC6"/>
    <w:rsid w:val="00361637"/>
    <w:rsid w:val="00362532"/>
    <w:rsid w:val="00363923"/>
    <w:rsid w:val="00365A9D"/>
    <w:rsid w:val="0037108F"/>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6721"/>
    <w:rsid w:val="00397799"/>
    <w:rsid w:val="003A0D89"/>
    <w:rsid w:val="003A1341"/>
    <w:rsid w:val="003A2586"/>
    <w:rsid w:val="003A33D9"/>
    <w:rsid w:val="003A393B"/>
    <w:rsid w:val="003A47A3"/>
    <w:rsid w:val="003A718A"/>
    <w:rsid w:val="003A7A10"/>
    <w:rsid w:val="003B081C"/>
    <w:rsid w:val="003B0A81"/>
    <w:rsid w:val="003B17D4"/>
    <w:rsid w:val="003B3C53"/>
    <w:rsid w:val="003C097F"/>
    <w:rsid w:val="003C1299"/>
    <w:rsid w:val="003C18EC"/>
    <w:rsid w:val="003C1981"/>
    <w:rsid w:val="003C22A1"/>
    <w:rsid w:val="003C2356"/>
    <w:rsid w:val="003C3399"/>
    <w:rsid w:val="003C67DD"/>
    <w:rsid w:val="003D0A70"/>
    <w:rsid w:val="003D1AE0"/>
    <w:rsid w:val="003D3177"/>
    <w:rsid w:val="003D3CBC"/>
    <w:rsid w:val="003D633D"/>
    <w:rsid w:val="003D66EC"/>
    <w:rsid w:val="003E2461"/>
    <w:rsid w:val="003E4EDC"/>
    <w:rsid w:val="003F154F"/>
    <w:rsid w:val="003F31AE"/>
    <w:rsid w:val="003F5A98"/>
    <w:rsid w:val="00400481"/>
    <w:rsid w:val="00400969"/>
    <w:rsid w:val="004009D7"/>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6E"/>
    <w:rsid w:val="00424615"/>
    <w:rsid w:val="004253F4"/>
    <w:rsid w:val="00425E90"/>
    <w:rsid w:val="00426757"/>
    <w:rsid w:val="004268C7"/>
    <w:rsid w:val="00426ECD"/>
    <w:rsid w:val="00427E13"/>
    <w:rsid w:val="004302FB"/>
    <w:rsid w:val="004305FC"/>
    <w:rsid w:val="00431892"/>
    <w:rsid w:val="00432149"/>
    <w:rsid w:val="004330C0"/>
    <w:rsid w:val="004335A3"/>
    <w:rsid w:val="00433A73"/>
    <w:rsid w:val="00433E37"/>
    <w:rsid w:val="00434886"/>
    <w:rsid w:val="00435456"/>
    <w:rsid w:val="0044081F"/>
    <w:rsid w:val="00450E01"/>
    <w:rsid w:val="00454DFC"/>
    <w:rsid w:val="00456B76"/>
    <w:rsid w:val="00457B3D"/>
    <w:rsid w:val="00457FFA"/>
    <w:rsid w:val="00460742"/>
    <w:rsid w:val="00460DC4"/>
    <w:rsid w:val="004622F1"/>
    <w:rsid w:val="00462937"/>
    <w:rsid w:val="00463411"/>
    <w:rsid w:val="00464EE6"/>
    <w:rsid w:val="004657B0"/>
    <w:rsid w:val="004661E3"/>
    <w:rsid w:val="00466D67"/>
    <w:rsid w:val="004714D2"/>
    <w:rsid w:val="0047303A"/>
    <w:rsid w:val="004748CC"/>
    <w:rsid w:val="00476664"/>
    <w:rsid w:val="004805D7"/>
    <w:rsid w:val="0048096D"/>
    <w:rsid w:val="00481DD1"/>
    <w:rsid w:val="004825A8"/>
    <w:rsid w:val="004832D9"/>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4859"/>
    <w:rsid w:val="004A5AE8"/>
    <w:rsid w:val="004A6F25"/>
    <w:rsid w:val="004A7606"/>
    <w:rsid w:val="004B1923"/>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58A"/>
    <w:rsid w:val="004F1BB4"/>
    <w:rsid w:val="004F4577"/>
    <w:rsid w:val="004F7DBF"/>
    <w:rsid w:val="00503A7C"/>
    <w:rsid w:val="00503BB0"/>
    <w:rsid w:val="00504914"/>
    <w:rsid w:val="00505420"/>
    <w:rsid w:val="0050797E"/>
    <w:rsid w:val="00507AD6"/>
    <w:rsid w:val="00510A64"/>
    <w:rsid w:val="005128E6"/>
    <w:rsid w:val="00513320"/>
    <w:rsid w:val="00514802"/>
    <w:rsid w:val="0052331E"/>
    <w:rsid w:val="00523A7E"/>
    <w:rsid w:val="00530BAA"/>
    <w:rsid w:val="005319AB"/>
    <w:rsid w:val="0053324B"/>
    <w:rsid w:val="00534FF3"/>
    <w:rsid w:val="00536683"/>
    <w:rsid w:val="00542023"/>
    <w:rsid w:val="00542445"/>
    <w:rsid w:val="005435D2"/>
    <w:rsid w:val="00543725"/>
    <w:rsid w:val="00543A77"/>
    <w:rsid w:val="00543B1A"/>
    <w:rsid w:val="005452FD"/>
    <w:rsid w:val="00546A9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2E2E"/>
    <w:rsid w:val="00592E51"/>
    <w:rsid w:val="00592EA4"/>
    <w:rsid w:val="005A01EC"/>
    <w:rsid w:val="005A14AB"/>
    <w:rsid w:val="005A32FA"/>
    <w:rsid w:val="005A4E7B"/>
    <w:rsid w:val="005B096A"/>
    <w:rsid w:val="005B107A"/>
    <w:rsid w:val="005B3AE7"/>
    <w:rsid w:val="005B4725"/>
    <w:rsid w:val="005B535D"/>
    <w:rsid w:val="005B6963"/>
    <w:rsid w:val="005B6B63"/>
    <w:rsid w:val="005B74D0"/>
    <w:rsid w:val="005B7E16"/>
    <w:rsid w:val="005C2506"/>
    <w:rsid w:val="005C277B"/>
    <w:rsid w:val="005C71F6"/>
    <w:rsid w:val="005D08D2"/>
    <w:rsid w:val="005D1C67"/>
    <w:rsid w:val="005D3877"/>
    <w:rsid w:val="005D41D4"/>
    <w:rsid w:val="005D775A"/>
    <w:rsid w:val="005E0199"/>
    <w:rsid w:val="005E0FA4"/>
    <w:rsid w:val="005E1C46"/>
    <w:rsid w:val="005E201E"/>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181"/>
    <w:rsid w:val="00607A3E"/>
    <w:rsid w:val="006102A9"/>
    <w:rsid w:val="006127F6"/>
    <w:rsid w:val="00612A65"/>
    <w:rsid w:val="006162A3"/>
    <w:rsid w:val="006171CE"/>
    <w:rsid w:val="00622A00"/>
    <w:rsid w:val="00622C9A"/>
    <w:rsid w:val="00624216"/>
    <w:rsid w:val="00625DA6"/>
    <w:rsid w:val="00626C1C"/>
    <w:rsid w:val="00626E42"/>
    <w:rsid w:val="00627A8D"/>
    <w:rsid w:val="006307B0"/>
    <w:rsid w:val="0063435D"/>
    <w:rsid w:val="00636C1B"/>
    <w:rsid w:val="0063706B"/>
    <w:rsid w:val="0064010F"/>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70403"/>
    <w:rsid w:val="00674BA2"/>
    <w:rsid w:val="00676EEF"/>
    <w:rsid w:val="0067706C"/>
    <w:rsid w:val="00677C5F"/>
    <w:rsid w:val="00677E81"/>
    <w:rsid w:val="00682066"/>
    <w:rsid w:val="00682254"/>
    <w:rsid w:val="00684C75"/>
    <w:rsid w:val="0068534C"/>
    <w:rsid w:val="00686278"/>
    <w:rsid w:val="00686585"/>
    <w:rsid w:val="006905F0"/>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31C3"/>
    <w:rsid w:val="006C556D"/>
    <w:rsid w:val="006C620D"/>
    <w:rsid w:val="006C6B26"/>
    <w:rsid w:val="006D01DE"/>
    <w:rsid w:val="006D0B90"/>
    <w:rsid w:val="006D0C6D"/>
    <w:rsid w:val="006D2C89"/>
    <w:rsid w:val="006D347E"/>
    <w:rsid w:val="006D3862"/>
    <w:rsid w:val="006D5059"/>
    <w:rsid w:val="006D5B5C"/>
    <w:rsid w:val="006D729A"/>
    <w:rsid w:val="006E169F"/>
    <w:rsid w:val="006E3043"/>
    <w:rsid w:val="006E33C7"/>
    <w:rsid w:val="006E353B"/>
    <w:rsid w:val="006E43CC"/>
    <w:rsid w:val="006E4556"/>
    <w:rsid w:val="006E52ED"/>
    <w:rsid w:val="006E5844"/>
    <w:rsid w:val="006E5903"/>
    <w:rsid w:val="006E7FA4"/>
    <w:rsid w:val="006F08D3"/>
    <w:rsid w:val="006F1E66"/>
    <w:rsid w:val="006F362E"/>
    <w:rsid w:val="006F429A"/>
    <w:rsid w:val="006F462C"/>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482C"/>
    <w:rsid w:val="0071561E"/>
    <w:rsid w:val="007216AB"/>
    <w:rsid w:val="00721774"/>
    <w:rsid w:val="00723A00"/>
    <w:rsid w:val="00723DAF"/>
    <w:rsid w:val="00724663"/>
    <w:rsid w:val="007256E9"/>
    <w:rsid w:val="00725E25"/>
    <w:rsid w:val="007261BD"/>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7D2E"/>
    <w:rsid w:val="007D1897"/>
    <w:rsid w:val="007D2532"/>
    <w:rsid w:val="007D26D8"/>
    <w:rsid w:val="007D65CA"/>
    <w:rsid w:val="007E08D7"/>
    <w:rsid w:val="007E12F2"/>
    <w:rsid w:val="007E155B"/>
    <w:rsid w:val="007E1B2A"/>
    <w:rsid w:val="007E26E4"/>
    <w:rsid w:val="007E3EC9"/>
    <w:rsid w:val="007E5D23"/>
    <w:rsid w:val="007E7D5B"/>
    <w:rsid w:val="007F0B61"/>
    <w:rsid w:val="007F2A3D"/>
    <w:rsid w:val="007F2EED"/>
    <w:rsid w:val="007F3AE2"/>
    <w:rsid w:val="007F3C36"/>
    <w:rsid w:val="007F4E0D"/>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FD4"/>
    <w:rsid w:val="00822FC9"/>
    <w:rsid w:val="00823D3C"/>
    <w:rsid w:val="0082666E"/>
    <w:rsid w:val="0082785C"/>
    <w:rsid w:val="008305AA"/>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456B"/>
    <w:rsid w:val="00866B36"/>
    <w:rsid w:val="00870998"/>
    <w:rsid w:val="008713F9"/>
    <w:rsid w:val="00871EAC"/>
    <w:rsid w:val="00876E4D"/>
    <w:rsid w:val="008771E0"/>
    <w:rsid w:val="0088146D"/>
    <w:rsid w:val="00881B9D"/>
    <w:rsid w:val="0088363D"/>
    <w:rsid w:val="008839B0"/>
    <w:rsid w:val="00883B42"/>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97D02"/>
    <w:rsid w:val="008A019B"/>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FE"/>
    <w:rsid w:val="008F190D"/>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27EC7"/>
    <w:rsid w:val="00930623"/>
    <w:rsid w:val="009314E2"/>
    <w:rsid w:val="0093191A"/>
    <w:rsid w:val="00931B3C"/>
    <w:rsid w:val="009334E7"/>
    <w:rsid w:val="00933F5A"/>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1298"/>
    <w:rsid w:val="009732DC"/>
    <w:rsid w:val="00973649"/>
    <w:rsid w:val="00973F6C"/>
    <w:rsid w:val="00980A9A"/>
    <w:rsid w:val="00982A66"/>
    <w:rsid w:val="00985FA2"/>
    <w:rsid w:val="009866F7"/>
    <w:rsid w:val="00987861"/>
    <w:rsid w:val="00987FBA"/>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7FB"/>
    <w:rsid w:val="009B58B8"/>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55A"/>
    <w:rsid w:val="00A34DE4"/>
    <w:rsid w:val="00A34ECE"/>
    <w:rsid w:val="00A34F1B"/>
    <w:rsid w:val="00A35A1C"/>
    <w:rsid w:val="00A415B5"/>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890"/>
    <w:rsid w:val="00A76EBC"/>
    <w:rsid w:val="00A811F7"/>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758B"/>
    <w:rsid w:val="00AC63C5"/>
    <w:rsid w:val="00AC71BE"/>
    <w:rsid w:val="00AD03F0"/>
    <w:rsid w:val="00AD18D4"/>
    <w:rsid w:val="00AD226C"/>
    <w:rsid w:val="00AD2FE5"/>
    <w:rsid w:val="00AD3A4A"/>
    <w:rsid w:val="00AD3DAC"/>
    <w:rsid w:val="00AD4170"/>
    <w:rsid w:val="00AD52D8"/>
    <w:rsid w:val="00AD64FD"/>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C0431"/>
    <w:rsid w:val="00BC11BC"/>
    <w:rsid w:val="00BC2E9B"/>
    <w:rsid w:val="00BC3239"/>
    <w:rsid w:val="00BC4CAF"/>
    <w:rsid w:val="00BC600C"/>
    <w:rsid w:val="00BD1287"/>
    <w:rsid w:val="00BD3773"/>
    <w:rsid w:val="00BD4917"/>
    <w:rsid w:val="00BD58E6"/>
    <w:rsid w:val="00BD7F0E"/>
    <w:rsid w:val="00BE0C9E"/>
    <w:rsid w:val="00BE106E"/>
    <w:rsid w:val="00BE1B03"/>
    <w:rsid w:val="00BE2C2E"/>
    <w:rsid w:val="00BE3FD8"/>
    <w:rsid w:val="00BE427D"/>
    <w:rsid w:val="00BE4B96"/>
    <w:rsid w:val="00BE4EC0"/>
    <w:rsid w:val="00BE764E"/>
    <w:rsid w:val="00BE7AEA"/>
    <w:rsid w:val="00BF0ECF"/>
    <w:rsid w:val="00BF1D4C"/>
    <w:rsid w:val="00BF28ED"/>
    <w:rsid w:val="00BF3004"/>
    <w:rsid w:val="00BF45A7"/>
    <w:rsid w:val="00BF4732"/>
    <w:rsid w:val="00BF4C7C"/>
    <w:rsid w:val="00BF75C2"/>
    <w:rsid w:val="00C00379"/>
    <w:rsid w:val="00C00513"/>
    <w:rsid w:val="00C04DC6"/>
    <w:rsid w:val="00C06423"/>
    <w:rsid w:val="00C07BE9"/>
    <w:rsid w:val="00C10A4C"/>
    <w:rsid w:val="00C121E0"/>
    <w:rsid w:val="00C13FF9"/>
    <w:rsid w:val="00C15F25"/>
    <w:rsid w:val="00C1639D"/>
    <w:rsid w:val="00C1660C"/>
    <w:rsid w:val="00C20556"/>
    <w:rsid w:val="00C20E0E"/>
    <w:rsid w:val="00C21779"/>
    <w:rsid w:val="00C2189F"/>
    <w:rsid w:val="00C23D8F"/>
    <w:rsid w:val="00C25E0F"/>
    <w:rsid w:val="00C329B5"/>
    <w:rsid w:val="00C32CA8"/>
    <w:rsid w:val="00C3397A"/>
    <w:rsid w:val="00C36042"/>
    <w:rsid w:val="00C41017"/>
    <w:rsid w:val="00C41F81"/>
    <w:rsid w:val="00C4268F"/>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16E"/>
    <w:rsid w:val="00CA7D55"/>
    <w:rsid w:val="00CB13A1"/>
    <w:rsid w:val="00CB20E6"/>
    <w:rsid w:val="00CB2DEF"/>
    <w:rsid w:val="00CB2EA6"/>
    <w:rsid w:val="00CB5BFA"/>
    <w:rsid w:val="00CB6477"/>
    <w:rsid w:val="00CC1D55"/>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C2E"/>
    <w:rsid w:val="00D35A5A"/>
    <w:rsid w:val="00D363C6"/>
    <w:rsid w:val="00D40036"/>
    <w:rsid w:val="00D476BA"/>
    <w:rsid w:val="00D51A49"/>
    <w:rsid w:val="00D51BCF"/>
    <w:rsid w:val="00D5392A"/>
    <w:rsid w:val="00D53A30"/>
    <w:rsid w:val="00D57E58"/>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1E8F"/>
    <w:rsid w:val="00D935DB"/>
    <w:rsid w:val="00D94D99"/>
    <w:rsid w:val="00D96881"/>
    <w:rsid w:val="00D97046"/>
    <w:rsid w:val="00D9761F"/>
    <w:rsid w:val="00DA1DFD"/>
    <w:rsid w:val="00DA246A"/>
    <w:rsid w:val="00DA2796"/>
    <w:rsid w:val="00DA47BB"/>
    <w:rsid w:val="00DA5B7A"/>
    <w:rsid w:val="00DA75E9"/>
    <w:rsid w:val="00DB255E"/>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09F"/>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5C58"/>
    <w:rsid w:val="00E10BC3"/>
    <w:rsid w:val="00E10BDD"/>
    <w:rsid w:val="00E15274"/>
    <w:rsid w:val="00E15DCF"/>
    <w:rsid w:val="00E169E9"/>
    <w:rsid w:val="00E177C1"/>
    <w:rsid w:val="00E1796C"/>
    <w:rsid w:val="00E17CF9"/>
    <w:rsid w:val="00E22CD7"/>
    <w:rsid w:val="00E23DF5"/>
    <w:rsid w:val="00E31102"/>
    <w:rsid w:val="00E31278"/>
    <w:rsid w:val="00E322D9"/>
    <w:rsid w:val="00E366DF"/>
    <w:rsid w:val="00E374C4"/>
    <w:rsid w:val="00E37C79"/>
    <w:rsid w:val="00E403B6"/>
    <w:rsid w:val="00E4129B"/>
    <w:rsid w:val="00E416B4"/>
    <w:rsid w:val="00E42330"/>
    <w:rsid w:val="00E43F63"/>
    <w:rsid w:val="00E469BE"/>
    <w:rsid w:val="00E51FFD"/>
    <w:rsid w:val="00E5206B"/>
    <w:rsid w:val="00E52190"/>
    <w:rsid w:val="00E53065"/>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379"/>
    <w:rsid w:val="00EA7140"/>
    <w:rsid w:val="00EB0317"/>
    <w:rsid w:val="00EB2CFF"/>
    <w:rsid w:val="00EB33C8"/>
    <w:rsid w:val="00EB4B4E"/>
    <w:rsid w:val="00EB53ED"/>
    <w:rsid w:val="00EB5563"/>
    <w:rsid w:val="00EB65EB"/>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21A"/>
    <w:rsid w:val="00F2041E"/>
    <w:rsid w:val="00F20BB0"/>
    <w:rsid w:val="00F20E37"/>
    <w:rsid w:val="00F20F5E"/>
    <w:rsid w:val="00F215C2"/>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4CA1"/>
    <w:rsid w:val="00FA50C9"/>
    <w:rsid w:val="00FA7E68"/>
    <w:rsid w:val="00FA7F1D"/>
    <w:rsid w:val="00FB0700"/>
    <w:rsid w:val="00FB2080"/>
    <w:rsid w:val="00FB2EC1"/>
    <w:rsid w:val="00FB388B"/>
    <w:rsid w:val="00FB417D"/>
    <w:rsid w:val="00FB7023"/>
    <w:rsid w:val="00FC0052"/>
    <w:rsid w:val="00FC0277"/>
    <w:rsid w:val="00FC1168"/>
    <w:rsid w:val="00FC1387"/>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3080"/>
    <w:rsid w:val="00FF3C38"/>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305622281">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0</TotalTime>
  <Pages>5</Pages>
  <Words>5884</Words>
  <Characters>3355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9221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2022-10-21T07:49:00Z</cp:lastPrinted>
  <dcterms:created xsi:type="dcterms:W3CDTF">2022-12-09T07:51:00Z</dcterms:created>
  <dcterms:modified xsi:type="dcterms:W3CDTF">2022-12-09T07:51:00Z</dcterms:modified>
  <cp:category>SPRENDIMAS</cp:category>
</cp:coreProperties>
</file>